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2527FC">
      <w:pPr>
        <w:pStyle w:val="a4"/>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9C5AD3">
        <w:rPr>
          <w:rFonts w:ascii="Arial" w:eastAsia="宋体" w:hAnsi="Arial" w:cs="Arial" w:hint="eastAsia"/>
          <w:b/>
          <w:kern w:val="2"/>
          <w:sz w:val="24"/>
          <w:szCs w:val="20"/>
          <w:lang w:eastAsia="zh-CN"/>
        </w:rPr>
        <w:t>100</w:t>
      </w:r>
      <w:r w:rsidR="00EC6911" w:rsidRPr="00EC6911">
        <w:rPr>
          <w:rFonts w:ascii="Arial" w:eastAsia="宋体" w:hAnsi="Arial" w:cs="Arial"/>
          <w:b/>
          <w:kern w:val="2"/>
          <w:sz w:val="24"/>
          <w:szCs w:val="20"/>
        </w:rPr>
        <w:t>-e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00A50970" w:rsidRPr="00A50970">
        <w:rPr>
          <w:rFonts w:ascii="Arial" w:eastAsia="宋体" w:hAnsi="Arial" w:cs="Arial"/>
          <w:b/>
          <w:kern w:val="2"/>
          <w:sz w:val="24"/>
          <w:szCs w:val="20"/>
        </w:rPr>
        <w:t>R4-2</w:t>
      </w:r>
      <w:bookmarkStart w:id="0" w:name="_GoBack"/>
      <w:bookmarkEnd w:id="0"/>
      <w:r w:rsidR="00A50970" w:rsidRPr="00A50970">
        <w:rPr>
          <w:rFonts w:ascii="Arial" w:eastAsia="宋体" w:hAnsi="Arial" w:cs="Arial"/>
          <w:b/>
          <w:kern w:val="2"/>
          <w:sz w:val="24"/>
          <w:szCs w:val="20"/>
        </w:rPr>
        <w:t>111980</w:t>
      </w:r>
    </w:p>
    <w:p w:rsidR="00060126" w:rsidRPr="00CE18A9" w:rsidRDefault="0040570D" w:rsidP="00060126">
      <w:pPr>
        <w:pStyle w:val="a4"/>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2527FC" w:rsidRPr="00B40311">
        <w:rPr>
          <w:rFonts w:ascii="Arial" w:eastAsia="宋体" w:hAnsi="Arial" w:cs="Arial"/>
          <w:b/>
          <w:sz w:val="24"/>
        </w:rPr>
        <w:t>,</w:t>
      </w:r>
      <w:r w:rsidR="00715855">
        <w:rPr>
          <w:rFonts w:ascii="Arial" w:eastAsia="宋体" w:hAnsi="Arial" w:cs="Arial" w:hint="eastAsia"/>
          <w:b/>
          <w:sz w:val="24"/>
          <w:lang w:eastAsia="zh-CN"/>
        </w:rPr>
        <w:t xml:space="preserve"> </w:t>
      </w:r>
      <w:r w:rsidR="009C5AD3">
        <w:rPr>
          <w:rFonts w:ascii="Arial" w:eastAsia="宋体" w:hAnsi="Arial" w:cs="Arial" w:hint="eastAsia"/>
          <w:b/>
          <w:sz w:val="24"/>
          <w:lang w:eastAsia="zh-CN"/>
        </w:rPr>
        <w:t>Aug.</w:t>
      </w:r>
      <w:r w:rsidR="009D656F">
        <w:rPr>
          <w:rFonts w:ascii="Arial" w:eastAsia="宋体" w:hAnsi="Arial" w:cs="Arial" w:hint="eastAsia"/>
          <w:b/>
          <w:sz w:val="24"/>
          <w:lang w:eastAsia="zh-CN"/>
        </w:rPr>
        <w:t xml:space="preserve"> </w:t>
      </w:r>
      <w:r w:rsidR="00715855" w:rsidRPr="00715855">
        <w:rPr>
          <w:rFonts w:ascii="Arial" w:eastAsia="宋体" w:hAnsi="Arial" w:cs="Arial"/>
          <w:b/>
          <w:sz w:val="24"/>
        </w:rPr>
        <w:t>1</w:t>
      </w:r>
      <w:r w:rsidR="009C5AD3">
        <w:rPr>
          <w:rFonts w:ascii="Arial" w:eastAsia="宋体" w:hAnsi="Arial" w:cs="Arial" w:hint="eastAsia"/>
          <w:b/>
          <w:sz w:val="24"/>
          <w:lang w:eastAsia="zh-CN"/>
        </w:rPr>
        <w:t>6</w:t>
      </w:r>
      <w:r w:rsidR="00715855" w:rsidRPr="00715855">
        <w:rPr>
          <w:rFonts w:ascii="Arial" w:eastAsia="宋体" w:hAnsi="Arial" w:cs="Arial"/>
          <w:b/>
          <w:sz w:val="24"/>
        </w:rPr>
        <w:t xml:space="preserve"> – 27</w:t>
      </w:r>
      <w:r w:rsidR="00ED7753" w:rsidRPr="00ED7753">
        <w:rPr>
          <w:rFonts w:ascii="Arial" w:eastAsia="宋体" w:hAnsi="Arial" w:cs="Arial"/>
          <w:b/>
          <w:sz w:val="24"/>
        </w:rPr>
        <w:t>, 2021</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40570D">
        <w:rPr>
          <w:rFonts w:ascii="Arial" w:eastAsia="宋体" w:hAnsi="Arial" w:cs="Arial" w:hint="eastAsia"/>
          <w:b/>
          <w:kern w:val="2"/>
          <w:sz w:val="24"/>
          <w:lang w:eastAsia="zh-CN"/>
        </w:rPr>
        <w:t>D</w:t>
      </w:r>
      <w:r>
        <w:rPr>
          <w:rFonts w:ascii="Arial" w:eastAsia="宋体" w:hAnsi="Arial" w:cs="Arial" w:hint="eastAsia"/>
          <w:b/>
          <w:kern w:val="2"/>
          <w:sz w:val="24"/>
          <w:lang w:eastAsia="zh-CN"/>
        </w:rPr>
        <w:t xml:space="preserve">iscussion on </w:t>
      </w:r>
      <w:r w:rsidR="00AF6A9D">
        <w:rPr>
          <w:rFonts w:ascii="Arial" w:eastAsia="宋体" w:hAnsi="Arial" w:cs="Arial" w:hint="eastAsia"/>
          <w:b/>
          <w:kern w:val="2"/>
          <w:sz w:val="24"/>
          <w:lang w:eastAsia="zh-CN"/>
        </w:rPr>
        <w:t>core part maintenance open issues</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4"/>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4C49BC" w:rsidRPr="004C49BC">
        <w:rPr>
          <w:rFonts w:ascii="Arial" w:eastAsia="宋体" w:hAnsi="Arial" w:cs="Arial"/>
          <w:b/>
          <w:kern w:val="2"/>
          <w:sz w:val="24"/>
          <w:lang w:eastAsia="zh-CN"/>
        </w:rPr>
        <w:t>6.</w:t>
      </w:r>
      <w:r w:rsidR="009C5AD3">
        <w:rPr>
          <w:rFonts w:ascii="Arial" w:eastAsia="宋体" w:hAnsi="Arial" w:cs="Arial" w:hint="eastAsia"/>
          <w:b/>
          <w:kern w:val="2"/>
          <w:sz w:val="24"/>
          <w:lang w:eastAsia="zh-CN"/>
        </w:rPr>
        <w:t>1.8</w:t>
      </w:r>
      <w:r w:rsidR="004C49BC" w:rsidRPr="004C49BC">
        <w:rPr>
          <w:rFonts w:ascii="Arial" w:eastAsia="宋体" w:hAnsi="Arial" w:cs="Arial"/>
          <w:b/>
          <w:kern w:val="2"/>
          <w:sz w:val="24"/>
          <w:lang w:eastAsia="zh-CN"/>
        </w:rPr>
        <w:t>.1</w:t>
      </w:r>
    </w:p>
    <w:p w:rsidR="00060126" w:rsidRPr="004117C8" w:rsidRDefault="00060126" w:rsidP="00060126">
      <w:pPr>
        <w:pStyle w:val="a4"/>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A52EB" w:rsidRDefault="002A72E8" w:rsidP="00E02A8A">
      <w:pPr>
        <w:spacing w:after="0"/>
        <w:rPr>
          <w:rFonts w:eastAsiaTheme="minorEastAsia"/>
          <w:lang w:eastAsia="zh-CN"/>
        </w:rPr>
      </w:pPr>
      <w:r>
        <w:rPr>
          <w:rFonts w:eastAsiaTheme="minorEastAsia"/>
          <w:lang w:eastAsia="zh-CN"/>
        </w:rPr>
        <w:t>I</w:t>
      </w:r>
      <w:r>
        <w:rPr>
          <w:rFonts w:eastAsiaTheme="minorEastAsia" w:hint="eastAsia"/>
          <w:lang w:eastAsia="zh-CN"/>
        </w:rPr>
        <w:t>n RAN4#9</w:t>
      </w:r>
      <w:r w:rsidR="00F35805">
        <w:rPr>
          <w:rFonts w:eastAsiaTheme="minorEastAsia" w:hint="eastAsia"/>
          <w:lang w:eastAsia="zh-CN"/>
        </w:rPr>
        <w:t>9</w:t>
      </w:r>
      <w:r w:rsidR="00B0500A">
        <w:rPr>
          <w:rFonts w:eastAsiaTheme="minorEastAsia" w:hint="eastAsia"/>
          <w:lang w:eastAsia="zh-CN"/>
        </w:rPr>
        <w:t>-</w:t>
      </w:r>
      <w:r>
        <w:rPr>
          <w:rFonts w:eastAsiaTheme="minorEastAsia" w:hint="eastAsia"/>
          <w:lang w:eastAsia="zh-CN"/>
        </w:rPr>
        <w:t>e meeting, the remaining issue</w:t>
      </w:r>
      <w:r w:rsidR="008D3102">
        <w:rPr>
          <w:rFonts w:eastAsiaTheme="minorEastAsia" w:hint="eastAsia"/>
          <w:lang w:eastAsia="zh-CN"/>
        </w:rPr>
        <w:t>s for CSI-RS</w:t>
      </w:r>
      <w:r w:rsidR="007E38E4">
        <w:rPr>
          <w:rFonts w:eastAsiaTheme="minorEastAsia" w:hint="eastAsia"/>
          <w:lang w:eastAsia="zh-CN"/>
        </w:rPr>
        <w:t xml:space="preserve"> based</w:t>
      </w:r>
      <w:r w:rsidR="008D3102">
        <w:rPr>
          <w:rFonts w:eastAsiaTheme="minorEastAsia" w:hint="eastAsia"/>
          <w:lang w:eastAsia="zh-CN"/>
        </w:rPr>
        <w:t xml:space="preserve"> L3 measurement core part </w:t>
      </w:r>
      <w:r w:rsidR="009B0F01">
        <w:rPr>
          <w:rFonts w:eastAsiaTheme="minorEastAsia" w:hint="eastAsia"/>
          <w:lang w:eastAsia="zh-CN"/>
        </w:rPr>
        <w:t>were</w:t>
      </w:r>
      <w:r w:rsidR="009D1A9E" w:rsidRPr="00F21997">
        <w:rPr>
          <w:rFonts w:eastAsiaTheme="minorEastAsia" w:hint="eastAsia"/>
          <w:lang w:eastAsia="zh-CN"/>
        </w:rPr>
        <w:t xml:space="preserve"> </w:t>
      </w:r>
      <w:r w:rsidR="008D3102">
        <w:rPr>
          <w:rFonts w:eastAsiaTheme="minorEastAsia" w:hint="eastAsia"/>
          <w:lang w:eastAsia="zh-CN"/>
        </w:rPr>
        <w:t xml:space="preserve">discussed and </w:t>
      </w:r>
      <w:r w:rsidR="00E93AC7">
        <w:rPr>
          <w:rFonts w:eastAsiaTheme="minorEastAsia" w:hint="eastAsia"/>
          <w:lang w:eastAsia="zh-CN"/>
        </w:rPr>
        <w:t>the agreements and open issues are captured in the approved WF [1].</w:t>
      </w:r>
      <w:r w:rsidR="001F27F0">
        <w:rPr>
          <w:rFonts w:eastAsiaTheme="minorEastAsia" w:hint="eastAsia"/>
          <w:lang w:eastAsia="zh-CN"/>
        </w:rPr>
        <w:t xml:space="preserve"> M</w:t>
      </w:r>
      <w:r w:rsidR="00C3516D">
        <w:rPr>
          <w:rFonts w:eastAsiaTheme="minorEastAsia" w:hint="eastAsia"/>
          <w:lang w:eastAsia="zh-CN"/>
        </w:rPr>
        <w:t xml:space="preserve">ost issues </w:t>
      </w:r>
      <w:r w:rsidR="001F27F0">
        <w:rPr>
          <w:rFonts w:eastAsiaTheme="minorEastAsia" w:hint="eastAsia"/>
          <w:lang w:eastAsia="zh-CN"/>
        </w:rPr>
        <w:t>have been</w:t>
      </w:r>
      <w:r w:rsidR="00C3516D">
        <w:rPr>
          <w:rFonts w:eastAsiaTheme="minorEastAsia" w:hint="eastAsia"/>
          <w:lang w:eastAsia="zh-CN"/>
        </w:rPr>
        <w:t xml:space="preserve"> concluded </w:t>
      </w:r>
      <w:r w:rsidR="001F27F0">
        <w:rPr>
          <w:rFonts w:eastAsiaTheme="minorEastAsia" w:hint="eastAsia"/>
          <w:lang w:eastAsia="zh-CN"/>
        </w:rPr>
        <w:t xml:space="preserve">in last meeting </w:t>
      </w:r>
      <w:r w:rsidR="00C3516D">
        <w:rPr>
          <w:rFonts w:eastAsiaTheme="minorEastAsia" w:hint="eastAsia"/>
          <w:lang w:eastAsia="zh-CN"/>
        </w:rPr>
        <w:t>except</w:t>
      </w:r>
      <w:r w:rsidR="00CA52EB">
        <w:rPr>
          <w:rFonts w:eastAsiaTheme="minorEastAsia" w:hint="eastAsia"/>
          <w:lang w:eastAsia="zh-CN"/>
        </w:rPr>
        <w:t xml:space="preserve"> the following two issues. </w:t>
      </w:r>
    </w:p>
    <w:p w:rsidR="00303924" w:rsidRDefault="00303924" w:rsidP="000F5176">
      <w:pPr>
        <w:pStyle w:val="a8"/>
        <w:numPr>
          <w:ilvl w:val="0"/>
          <w:numId w:val="5"/>
        </w:numPr>
        <w:spacing w:after="0"/>
        <w:ind w:firstLineChars="0"/>
        <w:rPr>
          <w:rFonts w:eastAsiaTheme="minorEastAsia"/>
          <w:lang w:eastAsia="zh-CN"/>
        </w:rPr>
      </w:pPr>
      <w:r w:rsidRPr="00303924">
        <w:rPr>
          <w:rFonts w:eastAsiaTheme="minorEastAsia"/>
          <w:lang w:eastAsia="zh-CN"/>
        </w:rPr>
        <w:t>Time domain restriction for CSI-RS configuration</w:t>
      </w:r>
    </w:p>
    <w:p w:rsidR="00303924" w:rsidRDefault="00303924" w:rsidP="00442870">
      <w:pPr>
        <w:pStyle w:val="a8"/>
        <w:numPr>
          <w:ilvl w:val="0"/>
          <w:numId w:val="5"/>
        </w:numPr>
        <w:spacing w:after="0"/>
        <w:ind w:firstLineChars="0"/>
        <w:rPr>
          <w:rFonts w:eastAsiaTheme="minorEastAsia"/>
          <w:lang w:eastAsia="zh-CN"/>
        </w:rPr>
      </w:pPr>
      <w:r w:rsidRPr="00303924">
        <w:rPr>
          <w:rFonts w:eastAsiaTheme="minorEastAsia"/>
          <w:lang w:eastAsia="zh-CN"/>
        </w:rPr>
        <w:t>UE behaviour when the timing offset exceeds the threshold with single FFT assumption</w:t>
      </w:r>
    </w:p>
    <w:p w:rsidR="002A72E8" w:rsidRPr="002E6EC0" w:rsidRDefault="00052991" w:rsidP="00E02A8A">
      <w:pPr>
        <w:spacing w:after="0"/>
        <w:rPr>
          <w:rFonts w:eastAsiaTheme="minorEastAsia"/>
          <w:lang w:eastAsia="zh-CN"/>
        </w:rPr>
      </w:pPr>
      <w:r w:rsidRPr="00F21997">
        <w:rPr>
          <w:rFonts w:eastAsiaTheme="minorEastAsia"/>
          <w:lang w:eastAsia="zh-CN"/>
        </w:rPr>
        <w:t>I</w:t>
      </w:r>
      <w:r w:rsidRPr="00F21997">
        <w:rPr>
          <w:rFonts w:eastAsiaTheme="minorEastAsia" w:hint="eastAsia"/>
          <w:lang w:eastAsia="zh-CN"/>
        </w:rPr>
        <w:t xml:space="preserve">n this paper, we have </w:t>
      </w:r>
      <w:r w:rsidR="00527C5D" w:rsidRPr="00F21997">
        <w:rPr>
          <w:rFonts w:eastAsiaTheme="minorEastAsia" w:hint="eastAsia"/>
          <w:lang w:eastAsia="zh-CN"/>
        </w:rPr>
        <w:t>some further discussion</w:t>
      </w:r>
      <w:r w:rsidR="008A57E7">
        <w:rPr>
          <w:rFonts w:eastAsiaTheme="minorEastAsia" w:hint="eastAsia"/>
          <w:lang w:eastAsia="zh-CN"/>
        </w:rPr>
        <w:t>s</w:t>
      </w:r>
      <w:r w:rsidR="00527C5D" w:rsidRPr="00F21997">
        <w:rPr>
          <w:rFonts w:eastAsiaTheme="minorEastAsia" w:hint="eastAsia"/>
          <w:lang w:eastAsia="zh-CN"/>
        </w:rPr>
        <w:t xml:space="preserve"> on </w:t>
      </w:r>
      <w:r w:rsidR="008A57E7">
        <w:rPr>
          <w:rFonts w:eastAsiaTheme="minorEastAsia" w:hint="eastAsia"/>
          <w:lang w:eastAsia="zh-CN"/>
        </w:rPr>
        <w:t>these two</w:t>
      </w:r>
      <w:r w:rsidR="00527C5D" w:rsidRPr="00F21997">
        <w:rPr>
          <w:rFonts w:eastAsiaTheme="minorEastAsia" w:hint="eastAsia"/>
          <w:lang w:eastAsia="zh-CN"/>
        </w:rPr>
        <w:t xml:space="preserve"> issues and give our proposals. </w:t>
      </w:r>
    </w:p>
    <w:p w:rsidR="00B836EE" w:rsidRPr="00E53B09" w:rsidRDefault="00060126" w:rsidP="00E53B09">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0624AF" w:rsidRPr="0003572A" w:rsidRDefault="00BB4175" w:rsidP="0003572A">
      <w:pPr>
        <w:pStyle w:val="2"/>
        <w:rPr>
          <w:rFonts w:ascii="Arial" w:hAnsi="Arial" w:cs="Arial"/>
          <w:lang w:eastAsia="zh-CN"/>
        </w:rPr>
      </w:pPr>
      <w:r w:rsidRPr="0003572A">
        <w:rPr>
          <w:rFonts w:ascii="Arial" w:hAnsi="Arial" w:cs="Arial"/>
          <w:lang w:eastAsia="zh-CN"/>
        </w:rPr>
        <w:t>2.</w:t>
      </w:r>
      <w:r w:rsidR="00E53B09">
        <w:rPr>
          <w:rFonts w:ascii="Arial" w:eastAsiaTheme="minorEastAsia" w:hAnsi="Arial" w:cs="Arial" w:hint="eastAsia"/>
          <w:lang w:eastAsia="zh-CN"/>
        </w:rPr>
        <w:t>1</w:t>
      </w:r>
      <w:r w:rsidRPr="0003572A">
        <w:rPr>
          <w:rFonts w:ascii="Arial" w:hAnsi="Arial" w:cs="Arial"/>
          <w:lang w:eastAsia="zh-CN"/>
        </w:rPr>
        <w:t xml:space="preserve"> Time domain restriction for CSI-RS configuration</w:t>
      </w:r>
    </w:p>
    <w:p w:rsidR="007C7FEE" w:rsidRPr="00A53828" w:rsidRDefault="00A53828" w:rsidP="002C08CD">
      <w:pPr>
        <w:rPr>
          <w:rFonts w:eastAsiaTheme="minorEastAsia"/>
          <w:lang w:eastAsia="zh-CN"/>
        </w:rPr>
      </w:pPr>
      <w:r>
        <w:rPr>
          <w:rFonts w:eastAsiaTheme="minorEastAsia"/>
          <w:lang w:eastAsia="zh-CN"/>
        </w:rPr>
        <w:t>F</w:t>
      </w:r>
      <w:r>
        <w:rPr>
          <w:rFonts w:eastAsiaTheme="minorEastAsia" w:hint="eastAsia"/>
          <w:lang w:eastAsia="zh-CN"/>
        </w:rPr>
        <w:t>or the t</w:t>
      </w:r>
      <w:r w:rsidRPr="00A53828">
        <w:rPr>
          <w:rFonts w:eastAsiaTheme="minorEastAsia"/>
          <w:lang w:eastAsia="zh-CN"/>
        </w:rPr>
        <w:t xml:space="preserve">ime domain restriction </w:t>
      </w:r>
      <w:r w:rsidR="00F6257E">
        <w:rPr>
          <w:rFonts w:eastAsiaTheme="minorEastAsia" w:hint="eastAsia"/>
          <w:lang w:eastAsia="zh-CN"/>
        </w:rPr>
        <w:t>of</w:t>
      </w:r>
      <w:r w:rsidRPr="00A53828">
        <w:rPr>
          <w:rFonts w:eastAsiaTheme="minorEastAsia"/>
          <w:lang w:eastAsia="zh-CN"/>
        </w:rPr>
        <w:t xml:space="preserve"> CSI-RS configuration</w:t>
      </w:r>
      <w:r>
        <w:rPr>
          <w:rFonts w:eastAsiaTheme="minorEastAsia" w:hint="eastAsia"/>
          <w:lang w:eastAsia="zh-CN"/>
        </w:rPr>
        <w:t xml:space="preserve">, </w:t>
      </w:r>
      <w:r w:rsidR="002C08CD">
        <w:rPr>
          <w:rFonts w:eastAsiaTheme="minorEastAsia" w:hint="eastAsia"/>
          <w:lang w:eastAsia="zh-CN"/>
        </w:rPr>
        <w:t>the issue</w:t>
      </w:r>
      <w:r w:rsidR="005C0DE4">
        <w:rPr>
          <w:rFonts w:eastAsiaTheme="minorEastAsia" w:hint="eastAsia"/>
          <w:lang w:eastAsia="zh-CN"/>
        </w:rPr>
        <w:t xml:space="preserve"> is</w:t>
      </w:r>
      <w:r w:rsidR="002C08CD">
        <w:rPr>
          <w:rFonts w:eastAsiaTheme="minorEastAsia" w:hint="eastAsia"/>
          <w:lang w:eastAsia="zh-CN"/>
        </w:rPr>
        <w:t xml:space="preserve"> whether </w:t>
      </w:r>
      <w:r w:rsidR="006A6B73">
        <w:rPr>
          <w:rFonts w:eastAsiaTheme="minorEastAsia" w:hint="eastAsia"/>
          <w:lang w:eastAsia="zh-CN"/>
        </w:rPr>
        <w:t xml:space="preserve">the CSI-RS </w:t>
      </w:r>
      <w:r w:rsidR="002C08CD">
        <w:rPr>
          <w:rFonts w:eastAsiaTheme="minorEastAsia" w:hint="eastAsia"/>
          <w:lang w:eastAsia="zh-CN"/>
        </w:rPr>
        <w:t>resources</w:t>
      </w:r>
      <w:r w:rsidR="006A6B73">
        <w:rPr>
          <w:rFonts w:eastAsiaTheme="minorEastAsia" w:hint="eastAsia"/>
          <w:lang w:eastAsia="zh-CN"/>
        </w:rPr>
        <w:t xml:space="preserve"> in the same MO</w:t>
      </w:r>
      <w:r w:rsidR="002C08CD">
        <w:rPr>
          <w:rFonts w:eastAsiaTheme="minorEastAsia" w:hint="eastAsia"/>
          <w:lang w:eastAsia="zh-CN"/>
        </w:rPr>
        <w:t xml:space="preserve"> can fall in different 5ms window</w:t>
      </w:r>
      <w:r w:rsidR="00386986">
        <w:rPr>
          <w:rFonts w:eastAsiaTheme="minorEastAsia" w:hint="eastAsia"/>
          <w:lang w:eastAsia="zh-CN"/>
        </w:rPr>
        <w:t xml:space="preserve">. </w:t>
      </w:r>
      <w:r w:rsidR="00546E74">
        <w:rPr>
          <w:rFonts w:eastAsiaTheme="minorEastAsia"/>
          <w:lang w:eastAsia="zh-CN"/>
        </w:rPr>
        <w:t>T</w:t>
      </w:r>
      <w:r w:rsidR="00546E74">
        <w:rPr>
          <w:rFonts w:eastAsiaTheme="minorEastAsia" w:hint="eastAsia"/>
          <w:lang w:eastAsia="zh-CN"/>
        </w:rPr>
        <w:t xml:space="preserve">he agreements in last meeting are captured in WF [1] as below: </w:t>
      </w:r>
    </w:p>
    <w:tbl>
      <w:tblPr>
        <w:tblStyle w:val="ab"/>
        <w:tblW w:w="0" w:type="auto"/>
        <w:tblLook w:val="04A0" w:firstRow="1" w:lastRow="0" w:firstColumn="1" w:lastColumn="0" w:noHBand="0" w:noVBand="1"/>
      </w:tblPr>
      <w:tblGrid>
        <w:gridCol w:w="9189"/>
      </w:tblGrid>
      <w:tr w:rsidR="00EB4699" w:rsidTr="00EB4699">
        <w:tc>
          <w:tcPr>
            <w:tcW w:w="9189" w:type="dxa"/>
          </w:tcPr>
          <w:p w:rsidR="009C2895" w:rsidRPr="00F513E9" w:rsidRDefault="006B1054" w:rsidP="00F513E9">
            <w:pPr>
              <w:numPr>
                <w:ilvl w:val="0"/>
                <w:numId w:val="40"/>
              </w:numPr>
              <w:tabs>
                <w:tab w:val="num" w:pos="72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Agreement</w:t>
            </w:r>
          </w:p>
          <w:p w:rsidR="009C2895" w:rsidRPr="00F513E9" w:rsidRDefault="006B1054" w:rsidP="00F513E9">
            <w:pPr>
              <w:numPr>
                <w:ilvl w:val="1"/>
                <w:numId w:val="40"/>
              </w:numPr>
              <w:tabs>
                <w:tab w:val="num" w:pos="144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 xml:space="preserve">FR1 </w:t>
            </w:r>
          </w:p>
          <w:p w:rsidR="009C2895" w:rsidRPr="00F513E9" w:rsidRDefault="006B1054" w:rsidP="00F513E9">
            <w:pPr>
              <w:numPr>
                <w:ilvl w:val="2"/>
                <w:numId w:val="40"/>
              </w:numPr>
              <w:tabs>
                <w:tab w:val="num" w:pos="216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For inter-frequency measurements, Rel-16 L3 CSI-RS requirements are defined under assumption that all CSI-RS resources in the same MO are configured in the same 5ms window</w:t>
            </w:r>
          </w:p>
          <w:p w:rsidR="009C2895" w:rsidRPr="00F513E9" w:rsidRDefault="006B1054" w:rsidP="00F513E9">
            <w:pPr>
              <w:numPr>
                <w:ilvl w:val="2"/>
                <w:numId w:val="40"/>
              </w:numPr>
              <w:tabs>
                <w:tab w:val="num" w:pos="216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For intra-frequency measurements: Rel-16 L3 CSI-RS requirements are defined under assumption that CSI-RS resources in the same MO can be configured in up to two separated 5ms windows during one CSI-RS resource period</w:t>
            </w:r>
          </w:p>
          <w:p w:rsidR="009C2895" w:rsidRPr="00F513E9" w:rsidRDefault="006B1054" w:rsidP="00F513E9">
            <w:pPr>
              <w:numPr>
                <w:ilvl w:val="3"/>
                <w:numId w:val="40"/>
              </w:numPr>
              <w:tabs>
                <w:tab w:val="num" w:pos="288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1/ The overlapping status with MG is same for the two windows.</w:t>
            </w:r>
          </w:p>
          <w:p w:rsidR="009C2895" w:rsidRPr="00F513E9" w:rsidRDefault="006B1054" w:rsidP="00F513E9">
            <w:pPr>
              <w:numPr>
                <w:ilvl w:val="4"/>
                <w:numId w:val="40"/>
              </w:numPr>
              <w:tabs>
                <w:tab w:val="num" w:pos="360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FFS how to capture this in the specification</w:t>
            </w:r>
          </w:p>
          <w:p w:rsidR="009C2895" w:rsidRPr="00F513E9" w:rsidRDefault="006B1054" w:rsidP="00F513E9">
            <w:pPr>
              <w:numPr>
                <w:ilvl w:val="3"/>
                <w:numId w:val="40"/>
              </w:numPr>
              <w:tabs>
                <w:tab w:val="num" w:pos="288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2/ The periodicity of the configured CSI-RS resources is 20ms or 40ms.</w:t>
            </w:r>
          </w:p>
          <w:p w:rsidR="009C2895" w:rsidRPr="00F513E9" w:rsidRDefault="006B1054" w:rsidP="00F513E9">
            <w:pPr>
              <w:numPr>
                <w:ilvl w:val="3"/>
                <w:numId w:val="40"/>
              </w:numPr>
              <w:tabs>
                <w:tab w:val="num" w:pos="288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 xml:space="preserve">3/ </w:t>
            </w:r>
            <w:bookmarkStart w:id="1" w:name="OLE_LINK105"/>
            <w:bookmarkStart w:id="2" w:name="OLE_LINK106"/>
            <w:r w:rsidRPr="00F513E9">
              <w:rPr>
                <w:rFonts w:eastAsiaTheme="minorEastAsia"/>
                <w:lang w:val="en-US" w:eastAsia="zh-CN"/>
              </w:rPr>
              <w:t>The gap between two 5ms windows shall be half of the CSI-RS periodicity</w:t>
            </w:r>
            <w:bookmarkEnd w:id="1"/>
            <w:bookmarkEnd w:id="2"/>
          </w:p>
          <w:p w:rsidR="009C2895" w:rsidRPr="00F513E9" w:rsidRDefault="006B1054" w:rsidP="00F513E9">
            <w:pPr>
              <w:numPr>
                <w:ilvl w:val="3"/>
                <w:numId w:val="40"/>
              </w:numPr>
              <w:tabs>
                <w:tab w:val="num" w:pos="2880"/>
              </w:tabs>
              <w:overflowPunct/>
              <w:autoSpaceDE/>
              <w:autoSpaceDN/>
              <w:adjustRightInd/>
              <w:spacing w:after="120"/>
              <w:textAlignment w:val="auto"/>
              <w:rPr>
                <w:rFonts w:eastAsiaTheme="minorEastAsia"/>
                <w:lang w:val="en-US" w:eastAsia="zh-CN"/>
              </w:rPr>
            </w:pPr>
            <w:r w:rsidRPr="00F513E9">
              <w:rPr>
                <w:rFonts w:eastAsiaTheme="minorEastAsia"/>
                <w:lang w:val="en-US" w:eastAsia="zh-CN"/>
              </w:rPr>
              <w:t>4/ Measurement requirements are not impacted by separated 5ms windows.</w:t>
            </w:r>
          </w:p>
          <w:p w:rsidR="00F513E9" w:rsidRDefault="006B1054" w:rsidP="00F513E9">
            <w:pPr>
              <w:numPr>
                <w:ilvl w:val="3"/>
                <w:numId w:val="40"/>
              </w:numPr>
              <w:overflowPunct/>
              <w:autoSpaceDE/>
              <w:autoSpaceDN/>
              <w:adjustRightInd/>
              <w:spacing w:after="120"/>
              <w:textAlignment w:val="auto"/>
              <w:rPr>
                <w:rFonts w:eastAsiaTheme="minorEastAsia"/>
                <w:lang w:val="en-US" w:eastAsia="zh-CN"/>
              </w:rPr>
            </w:pPr>
            <w:r w:rsidRPr="00F513E9">
              <w:rPr>
                <w:rFonts w:eastAsiaTheme="minorEastAsia"/>
                <w:lang w:val="en-US" w:eastAsia="zh-CN"/>
              </w:rPr>
              <w:t xml:space="preserve">The conditions 1, 2, 3, 4 apply for the case of two separated 5ms windows during one CSI-RS period only. </w:t>
            </w:r>
          </w:p>
          <w:p w:rsidR="006F3A66" w:rsidRPr="00F513E9" w:rsidRDefault="006B1054" w:rsidP="00F513E9">
            <w:pPr>
              <w:numPr>
                <w:ilvl w:val="1"/>
                <w:numId w:val="40"/>
              </w:numPr>
              <w:overflowPunct/>
              <w:autoSpaceDE/>
              <w:autoSpaceDN/>
              <w:adjustRightInd/>
              <w:spacing w:after="120"/>
              <w:textAlignment w:val="auto"/>
              <w:rPr>
                <w:rFonts w:eastAsiaTheme="minorEastAsia"/>
                <w:lang w:val="en-US" w:eastAsia="zh-CN"/>
              </w:rPr>
            </w:pPr>
            <w:r w:rsidRPr="00F513E9">
              <w:rPr>
                <w:rFonts w:eastAsiaTheme="minorEastAsia"/>
                <w:lang w:val="en-US" w:eastAsia="zh-CN"/>
              </w:rPr>
              <w:t xml:space="preserve">FFS for FR2 </w:t>
            </w:r>
          </w:p>
        </w:tc>
      </w:tr>
    </w:tbl>
    <w:p w:rsidR="00BD73C8" w:rsidRDefault="00BD73C8" w:rsidP="006F0F11">
      <w:pPr>
        <w:tabs>
          <w:tab w:val="left" w:pos="851"/>
        </w:tabs>
        <w:spacing w:before="120" w:after="120"/>
        <w:jc w:val="both"/>
        <w:rPr>
          <w:rFonts w:eastAsiaTheme="minorEastAsia"/>
          <w:lang w:eastAsia="zh-CN"/>
        </w:rPr>
      </w:pPr>
      <w:r>
        <w:rPr>
          <w:rFonts w:eastAsiaTheme="minorEastAsia"/>
          <w:lang w:eastAsia="zh-CN"/>
        </w:rPr>
        <w:t>I</w:t>
      </w:r>
      <w:r>
        <w:rPr>
          <w:rFonts w:eastAsiaTheme="minorEastAsia" w:hint="eastAsia"/>
          <w:lang w:eastAsia="zh-CN"/>
        </w:rPr>
        <w:t>t has been concluded for FR1 that the CSI-RS resources in the same MO can be configured in up to two separated 5ms time windows for intra-frequency measurement while the CSI-RS resources in the same MO are configured in the same 5ms time windows for inter-frequency measurement.</w:t>
      </w:r>
      <w:r w:rsidR="001563A7">
        <w:rPr>
          <w:rFonts w:eastAsiaTheme="minorEastAsia" w:hint="eastAsia"/>
          <w:lang w:eastAsia="zh-CN"/>
        </w:rPr>
        <w:t xml:space="preserve"> </w:t>
      </w:r>
      <w:r w:rsidR="001563A7">
        <w:rPr>
          <w:rFonts w:eastAsiaTheme="minorEastAsia"/>
          <w:lang w:eastAsia="zh-CN"/>
        </w:rPr>
        <w:t>B</w:t>
      </w:r>
      <w:r w:rsidR="001563A7">
        <w:rPr>
          <w:rFonts w:eastAsiaTheme="minorEastAsia" w:hint="eastAsia"/>
          <w:lang w:eastAsia="zh-CN"/>
        </w:rPr>
        <w:t xml:space="preserve">ut the condition for FR2 is FFS. </w:t>
      </w:r>
    </w:p>
    <w:p w:rsidR="00696066" w:rsidRDefault="0091011E" w:rsidP="006F0F11">
      <w:pPr>
        <w:tabs>
          <w:tab w:val="left" w:pos="851"/>
        </w:tabs>
        <w:spacing w:before="12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rom network perspective, we think there is not difference between FR1 and FR2. </w:t>
      </w:r>
      <w:r w:rsidR="00C21D13">
        <w:rPr>
          <w:rFonts w:eastAsiaTheme="minorEastAsia"/>
          <w:lang w:eastAsia="zh-CN"/>
        </w:rPr>
        <w:t>T</w:t>
      </w:r>
      <w:r w:rsidR="00C21D13">
        <w:rPr>
          <w:rFonts w:eastAsiaTheme="minorEastAsia" w:hint="eastAsia"/>
          <w:lang w:eastAsia="zh-CN"/>
        </w:rPr>
        <w:t xml:space="preserve">he main concern </w:t>
      </w:r>
      <w:r w:rsidR="00777622">
        <w:rPr>
          <w:rFonts w:eastAsiaTheme="minorEastAsia" w:hint="eastAsia"/>
          <w:lang w:eastAsia="zh-CN"/>
        </w:rPr>
        <w:t xml:space="preserve">raised in last meeting </w:t>
      </w:r>
      <w:r w:rsidR="00C21D13">
        <w:rPr>
          <w:rFonts w:eastAsiaTheme="minorEastAsia" w:hint="eastAsia"/>
          <w:lang w:eastAsia="zh-CN"/>
        </w:rPr>
        <w:t>for FR2 is the UE complexity</w:t>
      </w:r>
      <w:r w:rsidR="00196217">
        <w:rPr>
          <w:rFonts w:eastAsiaTheme="minorEastAsia" w:hint="eastAsia"/>
          <w:lang w:eastAsia="zh-CN"/>
        </w:rPr>
        <w:t>.</w:t>
      </w:r>
      <w:r w:rsidR="00696066">
        <w:rPr>
          <w:rFonts w:eastAsiaTheme="minorEastAsia" w:hint="eastAsia"/>
          <w:lang w:eastAsia="zh-CN"/>
        </w:rPr>
        <w:t xml:space="preserve"> </w:t>
      </w:r>
      <w:r w:rsidR="00F07872">
        <w:rPr>
          <w:rFonts w:eastAsiaTheme="minorEastAsia"/>
          <w:lang w:eastAsia="zh-CN"/>
        </w:rPr>
        <w:t>A</w:t>
      </w:r>
      <w:r w:rsidR="00F07872">
        <w:rPr>
          <w:rFonts w:eastAsiaTheme="minorEastAsia" w:hint="eastAsia"/>
          <w:lang w:eastAsia="zh-CN"/>
        </w:rPr>
        <w:t xml:space="preserve">s showed in [2], the main issue is the Rx beam sweeping </w:t>
      </w:r>
      <w:r w:rsidR="001B05F7">
        <w:rPr>
          <w:rFonts w:eastAsiaTheme="minorEastAsia" w:hint="eastAsia"/>
          <w:lang w:eastAsia="zh-CN"/>
        </w:rPr>
        <w:t xml:space="preserve">complexity when the resource periodicity </w:t>
      </w:r>
      <w:r w:rsidR="001A11DC">
        <w:rPr>
          <w:rFonts w:eastAsiaTheme="minorEastAsia" w:hint="eastAsia"/>
          <w:lang w:eastAsia="zh-CN"/>
        </w:rPr>
        <w:t>i</w:t>
      </w:r>
      <w:r w:rsidR="001B05F7">
        <w:rPr>
          <w:rFonts w:eastAsiaTheme="minorEastAsia" w:hint="eastAsia"/>
          <w:lang w:eastAsia="zh-CN"/>
        </w:rPr>
        <w:t>s different</w:t>
      </w:r>
      <w:r w:rsidR="001A11DC">
        <w:rPr>
          <w:rFonts w:eastAsiaTheme="minorEastAsia" w:hint="eastAsia"/>
          <w:lang w:eastAsia="zh-CN"/>
        </w:rPr>
        <w:t xml:space="preserve"> on multiple CCs</w:t>
      </w:r>
      <w:r w:rsidR="001B05F7">
        <w:rPr>
          <w:rFonts w:eastAsiaTheme="minorEastAsia" w:hint="eastAsia"/>
          <w:lang w:eastAsia="zh-CN"/>
        </w:rPr>
        <w:t xml:space="preserve">. </w:t>
      </w:r>
      <w:r w:rsidR="00AF475D">
        <w:rPr>
          <w:rFonts w:eastAsiaTheme="minorEastAsia"/>
          <w:lang w:eastAsia="zh-CN"/>
        </w:rPr>
        <w:t>B</w:t>
      </w:r>
      <w:r w:rsidR="00AF475D">
        <w:rPr>
          <w:rFonts w:eastAsiaTheme="minorEastAsia" w:hint="eastAsia"/>
          <w:lang w:eastAsia="zh-CN"/>
        </w:rPr>
        <w:t xml:space="preserve">ut for CSI-RS measurement, there are only two periodicities (20ms or 40ms) can be configured if two time windows are allowed which is limited. </w:t>
      </w:r>
      <w:r w:rsidR="008F2303">
        <w:rPr>
          <w:rFonts w:eastAsiaTheme="minorEastAsia"/>
          <w:lang w:eastAsia="zh-CN"/>
        </w:rPr>
        <w:t>A</w:t>
      </w:r>
      <w:r w:rsidR="008F2303">
        <w:rPr>
          <w:rFonts w:eastAsiaTheme="minorEastAsia" w:hint="eastAsia"/>
          <w:lang w:eastAsia="zh-CN"/>
        </w:rPr>
        <w:t xml:space="preserve">nd </w:t>
      </w:r>
      <w:r w:rsidR="009215B2">
        <w:rPr>
          <w:rFonts w:eastAsiaTheme="minorEastAsia" w:hint="eastAsia"/>
          <w:lang w:eastAsia="zh-CN"/>
        </w:rPr>
        <w:t xml:space="preserve">it has been agreed </w:t>
      </w:r>
      <w:r w:rsidR="009215B2">
        <w:rPr>
          <w:rFonts w:eastAsiaTheme="minorEastAsia" w:hint="eastAsia"/>
          <w:lang w:val="en-US" w:eastAsia="zh-CN"/>
        </w:rPr>
        <w:t>t</w:t>
      </w:r>
      <w:r w:rsidR="009215B2" w:rsidRPr="00F513E9">
        <w:rPr>
          <w:rFonts w:eastAsiaTheme="minorEastAsia"/>
          <w:lang w:val="en-US" w:eastAsia="zh-CN"/>
        </w:rPr>
        <w:t>he gap between two 5ms windows shall be half of the CSI-RS periodicity</w:t>
      </w:r>
      <w:r w:rsidR="00A07CAF">
        <w:rPr>
          <w:rFonts w:eastAsiaTheme="minorEastAsia" w:hint="eastAsia"/>
          <w:lang w:val="en-US" w:eastAsia="zh-CN"/>
        </w:rPr>
        <w:t xml:space="preserve">. </w:t>
      </w:r>
      <w:r w:rsidR="00C1463E">
        <w:rPr>
          <w:rFonts w:eastAsiaTheme="minorEastAsia"/>
          <w:lang w:val="en-US" w:eastAsia="zh-CN"/>
        </w:rPr>
        <w:t>I</w:t>
      </w:r>
      <w:r w:rsidR="00C1463E">
        <w:rPr>
          <w:rFonts w:eastAsiaTheme="minorEastAsia" w:hint="eastAsia"/>
          <w:lang w:val="en-US" w:eastAsia="zh-CN"/>
        </w:rPr>
        <w:t>t is e</w:t>
      </w:r>
      <w:r w:rsidR="00C1463E" w:rsidRPr="00C1463E">
        <w:rPr>
          <w:rFonts w:eastAsiaTheme="minorEastAsia"/>
          <w:lang w:val="en-US" w:eastAsia="zh-CN"/>
        </w:rPr>
        <w:t>quivalent</w:t>
      </w:r>
      <w:r w:rsidR="00C1463E">
        <w:rPr>
          <w:rFonts w:eastAsiaTheme="minorEastAsia" w:hint="eastAsia"/>
          <w:lang w:val="en-US" w:eastAsia="zh-CN"/>
        </w:rPr>
        <w:t xml:space="preserve"> to </w:t>
      </w:r>
      <w:r w:rsidR="00890D95">
        <w:rPr>
          <w:rFonts w:eastAsiaTheme="minorEastAsia" w:hint="eastAsia"/>
          <w:lang w:val="en-US" w:eastAsia="zh-CN"/>
        </w:rPr>
        <w:t xml:space="preserve">a time window with half of periodicity. </w:t>
      </w:r>
      <w:r w:rsidR="003132FD">
        <w:rPr>
          <w:rFonts w:eastAsiaTheme="minorEastAsia"/>
          <w:lang w:eastAsia="zh-CN"/>
        </w:rPr>
        <w:t>I</w:t>
      </w:r>
      <w:r w:rsidR="003132FD">
        <w:rPr>
          <w:rFonts w:eastAsiaTheme="minorEastAsia" w:hint="eastAsia"/>
          <w:lang w:eastAsia="zh-CN"/>
        </w:rPr>
        <w:t>n our understanding, this has reduced the UE complexity compared to the SSB based measurement as mentioned in [2].</w:t>
      </w:r>
      <w:r w:rsidR="0068228C">
        <w:rPr>
          <w:rFonts w:eastAsiaTheme="minorEastAsia" w:hint="eastAsia"/>
          <w:lang w:eastAsia="zh-CN"/>
        </w:rPr>
        <w:t xml:space="preserve"> </w:t>
      </w:r>
    </w:p>
    <w:p w:rsidR="00D73A2A" w:rsidRPr="00057355" w:rsidRDefault="00D73A2A" w:rsidP="006F0F11">
      <w:pPr>
        <w:tabs>
          <w:tab w:val="left" w:pos="851"/>
        </w:tabs>
        <w:spacing w:before="120" w:after="120"/>
        <w:jc w:val="both"/>
        <w:rPr>
          <w:rFonts w:eastAsiaTheme="minorEastAsia"/>
          <w:lang w:eastAsia="zh-CN"/>
        </w:rPr>
      </w:pPr>
      <w:r>
        <w:rPr>
          <w:rFonts w:eastAsiaTheme="minorEastAsia"/>
          <w:lang w:eastAsia="zh-CN"/>
        </w:rPr>
        <w:t>A</w:t>
      </w:r>
      <w:r>
        <w:rPr>
          <w:rFonts w:eastAsiaTheme="minorEastAsia" w:hint="eastAsia"/>
          <w:lang w:eastAsia="zh-CN"/>
        </w:rPr>
        <w:t>nd in section 3.6.3 of TS 38.133</w:t>
      </w:r>
      <w:r w:rsidR="00B83632">
        <w:rPr>
          <w:rFonts w:eastAsiaTheme="minorEastAsia" w:hint="eastAsia"/>
          <w:lang w:eastAsia="zh-CN"/>
        </w:rPr>
        <w:t>, the applicabilit</w:t>
      </w:r>
      <w:r w:rsidR="00AA7867">
        <w:rPr>
          <w:rFonts w:eastAsiaTheme="minorEastAsia" w:hint="eastAsia"/>
          <w:lang w:eastAsia="zh-CN"/>
        </w:rPr>
        <w:t xml:space="preserve">y for intra-band FR2 is defined. </w:t>
      </w:r>
      <w:r w:rsidR="00B83632" w:rsidRPr="009C5807">
        <w:rPr>
          <w:rFonts w:eastAsia="?? ??"/>
        </w:rPr>
        <w:t>For the requirements in RRC connected state specified in this specification, UE shall assume that the transmitted</w:t>
      </w:r>
      <w:r w:rsidR="00B83632" w:rsidRPr="009C5807">
        <w:rPr>
          <w:rFonts w:eastAsia="PMingLiU"/>
          <w:lang w:eastAsia="zh-TW"/>
        </w:rPr>
        <w:t xml:space="preserve"> signals</w:t>
      </w:r>
      <w:r w:rsidR="00B83632" w:rsidRPr="009C5807">
        <w:rPr>
          <w:rFonts w:eastAsia="?? ??"/>
        </w:rPr>
        <w:t xml:space="preserve"> from the serving cells should have </w:t>
      </w:r>
      <w:r w:rsidR="00B83632" w:rsidRPr="009C5807">
        <w:rPr>
          <w:rFonts w:eastAsia="MS Mincho"/>
        </w:rPr>
        <w:t>the same downlink spatial domain transmission filter</w:t>
      </w:r>
      <w:r w:rsidR="00B83632" w:rsidRPr="009C5807">
        <w:rPr>
          <w:rFonts w:eastAsia="?? ??"/>
        </w:rPr>
        <w:t xml:space="preserve"> on </w:t>
      </w:r>
      <w:r w:rsidR="00B83632" w:rsidRPr="009C5807">
        <w:rPr>
          <w:rFonts w:eastAsia="PMingLiU"/>
          <w:lang w:eastAsia="zh-TW"/>
        </w:rPr>
        <w:t>one</w:t>
      </w:r>
      <w:r w:rsidR="00B83632" w:rsidRPr="009C5807">
        <w:rPr>
          <w:rFonts w:eastAsia="?? ??"/>
        </w:rPr>
        <w:t xml:space="preserve"> OFDM symbol in the same band in FR2.</w:t>
      </w:r>
      <w:r w:rsidR="00057355">
        <w:rPr>
          <w:rFonts w:eastAsiaTheme="minorEastAsia" w:hint="eastAsia"/>
          <w:lang w:eastAsia="zh-CN"/>
        </w:rPr>
        <w:t xml:space="preserve"> </w:t>
      </w:r>
      <w:r w:rsidR="00DE119E">
        <w:rPr>
          <w:rFonts w:eastAsiaTheme="minorEastAsia"/>
          <w:lang w:eastAsia="zh-CN"/>
        </w:rPr>
        <w:t>B</w:t>
      </w:r>
      <w:r w:rsidR="00DE119E">
        <w:rPr>
          <w:rFonts w:eastAsiaTheme="minorEastAsia" w:hint="eastAsia"/>
          <w:lang w:eastAsia="zh-CN"/>
        </w:rPr>
        <w:t>ased on this</w:t>
      </w:r>
      <w:r w:rsidR="00057355">
        <w:rPr>
          <w:rFonts w:eastAsiaTheme="minorEastAsia" w:hint="eastAsia"/>
          <w:lang w:eastAsia="zh-CN"/>
        </w:rPr>
        <w:t xml:space="preserve">, </w:t>
      </w:r>
      <w:r w:rsidR="002E5687">
        <w:rPr>
          <w:rFonts w:eastAsiaTheme="minorEastAsia" w:hint="eastAsia"/>
          <w:lang w:eastAsia="zh-CN"/>
        </w:rPr>
        <w:t xml:space="preserve">the Rx beam sweeping is only needed in one CC in </w:t>
      </w:r>
      <w:r w:rsidR="0065650B">
        <w:rPr>
          <w:rFonts w:eastAsiaTheme="minorEastAsia" w:hint="eastAsia"/>
          <w:lang w:eastAsia="zh-CN"/>
        </w:rPr>
        <w:t>intra-band CA</w:t>
      </w:r>
      <w:r w:rsidR="002E5687">
        <w:rPr>
          <w:rFonts w:eastAsiaTheme="minorEastAsia" w:hint="eastAsia"/>
          <w:lang w:eastAsia="zh-CN"/>
        </w:rPr>
        <w:t xml:space="preserve"> case. </w:t>
      </w:r>
    </w:p>
    <w:p w:rsidR="00824CED" w:rsidRDefault="00824CED" w:rsidP="006F0F11">
      <w:pPr>
        <w:tabs>
          <w:tab w:val="left" w:pos="851"/>
        </w:tabs>
        <w:spacing w:before="120" w:after="120"/>
        <w:jc w:val="both"/>
        <w:rPr>
          <w:rFonts w:eastAsiaTheme="minorEastAsia"/>
          <w:lang w:eastAsia="zh-CN"/>
        </w:rPr>
      </w:pPr>
      <w:r>
        <w:rPr>
          <w:rFonts w:eastAsiaTheme="minorEastAsia"/>
          <w:lang w:eastAsia="zh-CN"/>
        </w:rPr>
        <w:t>T</w:t>
      </w:r>
      <w:r>
        <w:rPr>
          <w:rFonts w:eastAsiaTheme="minorEastAsia" w:hint="eastAsia"/>
          <w:lang w:eastAsia="zh-CN"/>
        </w:rPr>
        <w:t>he possible issue is the di</w:t>
      </w:r>
      <w:r w:rsidR="00F708AB">
        <w:rPr>
          <w:rFonts w:eastAsiaTheme="minorEastAsia" w:hint="eastAsia"/>
          <w:lang w:eastAsia="zh-CN"/>
        </w:rPr>
        <w:t xml:space="preserve">fferent offset on multiple CCs. </w:t>
      </w:r>
      <w:r w:rsidR="00F708AB">
        <w:rPr>
          <w:rFonts w:eastAsiaTheme="minorEastAsia"/>
          <w:lang w:eastAsia="zh-CN"/>
        </w:rPr>
        <w:t>T</w:t>
      </w:r>
      <w:r w:rsidR="00F708AB">
        <w:rPr>
          <w:rFonts w:eastAsiaTheme="minorEastAsia" w:hint="eastAsia"/>
          <w:lang w:eastAsia="zh-CN"/>
        </w:rPr>
        <w:t xml:space="preserve">o address this issue, we can have a similar compromise as SSB based measurement to </w:t>
      </w:r>
      <w:r w:rsidR="0094725B">
        <w:rPr>
          <w:rFonts w:eastAsiaTheme="minorEastAsia" w:hint="eastAsia"/>
          <w:lang w:eastAsia="zh-CN"/>
        </w:rPr>
        <w:t>define the</w:t>
      </w:r>
      <w:r w:rsidR="00F708AB">
        <w:rPr>
          <w:rFonts w:eastAsiaTheme="minorEastAsia" w:hint="eastAsia"/>
          <w:lang w:eastAsia="zh-CN"/>
        </w:rPr>
        <w:t xml:space="preserve"> side condition for FR2. </w:t>
      </w:r>
      <w:r w:rsidR="00F708AB">
        <w:rPr>
          <w:rFonts w:eastAsiaTheme="minorEastAsia"/>
          <w:lang w:eastAsia="zh-CN"/>
        </w:rPr>
        <w:t>F</w:t>
      </w:r>
      <w:r w:rsidR="00F708AB">
        <w:rPr>
          <w:rFonts w:eastAsiaTheme="minorEastAsia" w:hint="eastAsia"/>
          <w:lang w:eastAsia="zh-CN"/>
        </w:rPr>
        <w:t>or example, the requirements apply when the CSI-RS resources on all the SCC</w:t>
      </w:r>
      <w:r w:rsidR="00BA5EC1">
        <w:rPr>
          <w:rFonts w:eastAsiaTheme="minorEastAsia" w:hint="eastAsia"/>
          <w:lang w:eastAsia="zh-CN"/>
        </w:rPr>
        <w:t>s</w:t>
      </w:r>
      <w:r w:rsidR="00025ABA">
        <w:rPr>
          <w:rFonts w:eastAsiaTheme="minorEastAsia" w:hint="eastAsia"/>
          <w:lang w:eastAsia="zh-CN"/>
        </w:rPr>
        <w:t xml:space="preserve"> have the same offset</w:t>
      </w:r>
      <w:r w:rsidR="00D63309">
        <w:rPr>
          <w:rFonts w:eastAsiaTheme="minorEastAsia" w:hint="eastAsia"/>
          <w:lang w:eastAsia="zh-CN"/>
        </w:rPr>
        <w:t xml:space="preserve">. </w:t>
      </w:r>
    </w:p>
    <w:p w:rsidR="00A46E5B" w:rsidRPr="001333AB" w:rsidRDefault="00A46E5B" w:rsidP="00A46E5B">
      <w:pPr>
        <w:tabs>
          <w:tab w:val="left" w:pos="851"/>
        </w:tabs>
        <w:spacing w:before="120" w:after="120"/>
        <w:jc w:val="both"/>
        <w:rPr>
          <w:rFonts w:eastAsiaTheme="minorEastAsia"/>
          <w:b/>
          <w:lang w:val="x-none" w:eastAsia="zh-CN"/>
        </w:rPr>
      </w:pPr>
      <w:bookmarkStart w:id="3" w:name="OLE_LINK107"/>
      <w:bookmarkStart w:id="4" w:name="OLE_LINK108"/>
      <w:r w:rsidRPr="001333AB">
        <w:rPr>
          <w:rFonts w:eastAsiaTheme="minorEastAsia"/>
          <w:b/>
          <w:lang w:val="x-none" w:eastAsia="zh-CN"/>
        </w:rPr>
        <w:t>P</w:t>
      </w:r>
      <w:r w:rsidRPr="001333AB">
        <w:rPr>
          <w:rFonts w:eastAsiaTheme="minorEastAsia" w:hint="eastAsia"/>
          <w:b/>
          <w:lang w:val="x-none" w:eastAsia="zh-CN"/>
        </w:rPr>
        <w:t xml:space="preserve">roposal 1: </w:t>
      </w:r>
      <w:r w:rsidR="00BD73C8">
        <w:rPr>
          <w:rFonts w:eastAsiaTheme="minorEastAsia" w:hint="eastAsia"/>
          <w:b/>
          <w:lang w:val="x-none" w:eastAsia="zh-CN"/>
        </w:rPr>
        <w:t>The conclusions of time domain restriction in FR1 are also applied for FR2</w:t>
      </w:r>
      <w:r w:rsidRPr="001333AB">
        <w:rPr>
          <w:rFonts w:eastAsiaTheme="minorEastAsia" w:hint="eastAsia"/>
          <w:b/>
          <w:lang w:val="x-none" w:eastAsia="zh-CN"/>
        </w:rPr>
        <w:t xml:space="preserve">. </w:t>
      </w:r>
    </w:p>
    <w:bookmarkEnd w:id="3"/>
    <w:bookmarkEnd w:id="4"/>
    <w:p w:rsidR="00E53B09" w:rsidRDefault="00E53B09" w:rsidP="00E53B09">
      <w:pPr>
        <w:pStyle w:val="2"/>
        <w:rPr>
          <w:rFonts w:ascii="Arial" w:eastAsiaTheme="minorEastAsia" w:hAnsi="Arial" w:cs="Arial"/>
          <w:lang w:eastAsia="zh-CN"/>
        </w:rPr>
      </w:pPr>
      <w:r>
        <w:rPr>
          <w:rFonts w:ascii="Arial" w:hAnsi="Arial" w:cs="Arial"/>
          <w:lang w:eastAsia="zh-CN"/>
        </w:rPr>
        <w:t>2.</w:t>
      </w:r>
      <w:r>
        <w:rPr>
          <w:rFonts w:ascii="Arial" w:eastAsiaTheme="minorEastAsia" w:hAnsi="Arial" w:cs="Arial" w:hint="eastAsia"/>
          <w:lang w:eastAsia="zh-CN"/>
        </w:rPr>
        <w:t>2</w:t>
      </w:r>
      <w:r>
        <w:rPr>
          <w:rFonts w:ascii="Arial" w:hAnsi="Arial" w:cs="Arial"/>
          <w:lang w:eastAsia="zh-CN"/>
        </w:rPr>
        <w:t xml:space="preserve"> </w:t>
      </w:r>
      <w:r>
        <w:rPr>
          <w:rFonts w:ascii="Arial" w:eastAsiaTheme="minorEastAsia" w:hAnsi="Arial" w:cs="Arial" w:hint="eastAsia"/>
          <w:lang w:eastAsia="zh-CN"/>
        </w:rPr>
        <w:t xml:space="preserve">UE </w:t>
      </w:r>
      <w:r>
        <w:rPr>
          <w:rFonts w:ascii="Arial" w:eastAsiaTheme="minorEastAsia" w:hAnsi="Arial" w:cs="Arial"/>
          <w:lang w:eastAsia="zh-CN"/>
        </w:rPr>
        <w:t>behaviour</w:t>
      </w:r>
      <w:r>
        <w:rPr>
          <w:rFonts w:ascii="Arial" w:eastAsiaTheme="minorEastAsia" w:hAnsi="Arial" w:cs="Arial" w:hint="eastAsia"/>
          <w:lang w:eastAsia="zh-CN"/>
        </w:rPr>
        <w:t xml:space="preserve"> when the timing offset exceeds the threshold</w:t>
      </w:r>
    </w:p>
    <w:p w:rsidR="00FC3817" w:rsidRPr="00FC3817" w:rsidRDefault="009201E1" w:rsidP="00FC3817">
      <w:pPr>
        <w:rPr>
          <w:rFonts w:eastAsiaTheme="minorEastAsia"/>
          <w:lang w:eastAsia="zh-CN"/>
        </w:rPr>
      </w:pPr>
      <w:r>
        <w:rPr>
          <w:rFonts w:eastAsiaTheme="minorEastAsia"/>
          <w:lang w:eastAsia="zh-CN"/>
        </w:rPr>
        <w:t>A</w:t>
      </w:r>
      <w:r>
        <w:rPr>
          <w:rFonts w:eastAsiaTheme="minorEastAsia" w:hint="eastAsia"/>
          <w:lang w:eastAsia="zh-CN"/>
        </w:rPr>
        <w:t>ccording to the current</w:t>
      </w:r>
      <w:r w:rsidR="00F4275E">
        <w:rPr>
          <w:rFonts w:eastAsiaTheme="minorEastAsia" w:hint="eastAsia"/>
          <w:lang w:eastAsia="zh-CN"/>
        </w:rPr>
        <w:t xml:space="preserve"> agreements on CSI-RS based L3 measurement, </w:t>
      </w:r>
      <w:r w:rsidR="00575183">
        <w:rPr>
          <w:rFonts w:eastAsiaTheme="minorEastAsia" w:hint="eastAsia"/>
          <w:lang w:eastAsia="zh-CN"/>
        </w:rPr>
        <w:t xml:space="preserve">the performance requirements apply when the timing offset between the reference timing and target CSI-RS is no larger than CP. </w:t>
      </w:r>
      <w:r w:rsidR="009D4F6C">
        <w:rPr>
          <w:rFonts w:eastAsiaTheme="minorEastAsia"/>
          <w:lang w:eastAsia="zh-CN"/>
        </w:rPr>
        <w:t>T</w:t>
      </w:r>
      <w:r w:rsidR="009D4F6C">
        <w:rPr>
          <w:rFonts w:eastAsiaTheme="minorEastAsia" w:hint="eastAsia"/>
          <w:lang w:eastAsia="zh-CN"/>
        </w:rPr>
        <w:t xml:space="preserve">his issue is about the </w:t>
      </w:r>
      <w:r w:rsidR="00086AD4">
        <w:rPr>
          <w:rFonts w:eastAsiaTheme="minorEastAsia" w:hint="eastAsia"/>
          <w:lang w:eastAsia="zh-CN"/>
        </w:rPr>
        <w:t xml:space="preserve">UE </w:t>
      </w:r>
      <w:r w:rsidR="00086AD4">
        <w:rPr>
          <w:rFonts w:eastAsiaTheme="minorEastAsia"/>
          <w:lang w:eastAsia="zh-CN"/>
        </w:rPr>
        <w:t>behaviour</w:t>
      </w:r>
      <w:r w:rsidR="00086AD4">
        <w:rPr>
          <w:rFonts w:eastAsiaTheme="minorEastAsia" w:hint="eastAsia"/>
          <w:lang w:eastAsia="zh-CN"/>
        </w:rPr>
        <w:t xml:space="preserve"> when the timing offset</w:t>
      </w:r>
      <w:r w:rsidR="00260D51">
        <w:rPr>
          <w:rFonts w:eastAsiaTheme="minorEastAsia" w:hint="eastAsia"/>
          <w:lang w:eastAsia="zh-CN"/>
        </w:rPr>
        <w:t xml:space="preserve"> exceeds the threshold</w:t>
      </w:r>
      <w:r w:rsidR="00A359F4">
        <w:rPr>
          <w:rFonts w:eastAsiaTheme="minorEastAsia" w:hint="eastAsia"/>
          <w:lang w:eastAsia="zh-CN"/>
        </w:rPr>
        <w:t xml:space="preserve"> and almost the same options as previous meeting were captured in [1] as below</w:t>
      </w:r>
      <w:r w:rsidR="00260D51">
        <w:rPr>
          <w:rFonts w:eastAsiaTheme="minorEastAsia" w:hint="eastAsia"/>
          <w:lang w:eastAsia="zh-CN"/>
        </w:rPr>
        <w:t xml:space="preserve">. </w:t>
      </w:r>
    </w:p>
    <w:tbl>
      <w:tblPr>
        <w:tblStyle w:val="ab"/>
        <w:tblW w:w="0" w:type="auto"/>
        <w:tblLook w:val="04A0" w:firstRow="1" w:lastRow="0" w:firstColumn="1" w:lastColumn="0" w:noHBand="0" w:noVBand="1"/>
      </w:tblPr>
      <w:tblGrid>
        <w:gridCol w:w="9189"/>
      </w:tblGrid>
      <w:tr w:rsidR="00E53B09" w:rsidTr="005167B8">
        <w:tc>
          <w:tcPr>
            <w:tcW w:w="9189" w:type="dxa"/>
          </w:tcPr>
          <w:p w:rsidR="009C2895" w:rsidRPr="00647309" w:rsidRDefault="006B1054" w:rsidP="00647309">
            <w:pPr>
              <w:numPr>
                <w:ilvl w:val="0"/>
                <w:numId w:val="41"/>
              </w:numPr>
              <w:tabs>
                <w:tab w:val="num" w:pos="720"/>
              </w:tabs>
              <w:spacing w:after="0"/>
              <w:rPr>
                <w:rFonts w:eastAsiaTheme="minorEastAsia"/>
                <w:lang w:val="en-US" w:eastAsia="zh-CN"/>
              </w:rPr>
            </w:pPr>
            <w:r w:rsidRPr="00647309">
              <w:rPr>
                <w:rFonts w:eastAsiaTheme="minorEastAsia"/>
                <w:lang w:eastAsia="zh-CN"/>
              </w:rPr>
              <w:t>Option 1: (Nokia, Intel, Apple)</w:t>
            </w:r>
          </w:p>
          <w:p w:rsidR="009C2895" w:rsidRPr="00647309" w:rsidRDefault="006B1054" w:rsidP="00647309">
            <w:pPr>
              <w:numPr>
                <w:ilvl w:val="1"/>
                <w:numId w:val="41"/>
              </w:numPr>
              <w:tabs>
                <w:tab w:val="num" w:pos="1440"/>
              </w:tabs>
              <w:spacing w:after="0"/>
              <w:rPr>
                <w:rFonts w:eastAsiaTheme="minorEastAsia"/>
                <w:lang w:val="en-US" w:eastAsia="zh-CN"/>
              </w:rPr>
            </w:pPr>
            <w:r w:rsidRPr="00647309">
              <w:rPr>
                <w:rFonts w:eastAsiaTheme="minorEastAsia"/>
                <w:lang w:val="en-US" w:eastAsia="zh-CN"/>
              </w:rPr>
              <w:t xml:space="preserve">For intra-frequency measurement, the UE is not required to report the configured CSI-RS resources of a </w:t>
            </w:r>
            <w:proofErr w:type="spellStart"/>
            <w:r w:rsidRPr="00647309">
              <w:rPr>
                <w:rFonts w:eastAsiaTheme="minorEastAsia"/>
                <w:lang w:val="en-US" w:eastAsia="zh-CN"/>
              </w:rPr>
              <w:t>neighbour</w:t>
            </w:r>
            <w:proofErr w:type="spellEnd"/>
            <w:r w:rsidRPr="00647309">
              <w:rPr>
                <w:rFonts w:eastAsiaTheme="minorEastAsia"/>
                <w:lang w:val="en-US" w:eastAsia="zh-CN"/>
              </w:rPr>
              <w:t xml:space="preserve"> cell if the symbol level misalignment between serving and the corresponding </w:t>
            </w:r>
            <w:proofErr w:type="spellStart"/>
            <w:r w:rsidRPr="00647309">
              <w:rPr>
                <w:rFonts w:eastAsiaTheme="minorEastAsia"/>
                <w:lang w:val="en-US" w:eastAsia="zh-CN"/>
              </w:rPr>
              <w:t>neighbour</w:t>
            </w:r>
            <w:proofErr w:type="spellEnd"/>
            <w:r w:rsidRPr="00647309">
              <w:rPr>
                <w:rFonts w:eastAsiaTheme="minorEastAsia"/>
                <w:lang w:val="en-US" w:eastAsia="zh-CN"/>
              </w:rPr>
              <w:t xml:space="preserve"> cell exceeds the threshold. </w:t>
            </w:r>
          </w:p>
          <w:p w:rsidR="009C2895" w:rsidRPr="00647309" w:rsidRDefault="006B1054" w:rsidP="00647309">
            <w:pPr>
              <w:numPr>
                <w:ilvl w:val="1"/>
                <w:numId w:val="41"/>
              </w:numPr>
              <w:tabs>
                <w:tab w:val="num" w:pos="1440"/>
              </w:tabs>
              <w:spacing w:after="0"/>
              <w:rPr>
                <w:rFonts w:eastAsiaTheme="minorEastAsia"/>
                <w:lang w:val="en-US" w:eastAsia="zh-CN"/>
              </w:rPr>
            </w:pPr>
            <w:r w:rsidRPr="00647309">
              <w:rPr>
                <w:rFonts w:eastAsiaTheme="minorEastAsia"/>
                <w:lang w:val="en-US" w:eastAsia="zh-CN"/>
              </w:rPr>
              <w:t xml:space="preserve">For inter-frequency measurement, UE can pick up any cell as the reference cell per frequency layer. UE is not required to report the configured CSI-RS resources of a </w:t>
            </w:r>
            <w:proofErr w:type="spellStart"/>
            <w:r w:rsidRPr="00647309">
              <w:rPr>
                <w:rFonts w:eastAsiaTheme="minorEastAsia"/>
                <w:lang w:val="en-US" w:eastAsia="zh-CN"/>
              </w:rPr>
              <w:t>neighbour</w:t>
            </w:r>
            <w:proofErr w:type="spellEnd"/>
            <w:r w:rsidRPr="00647309">
              <w:rPr>
                <w:rFonts w:eastAsiaTheme="minorEastAsia"/>
                <w:lang w:val="en-US" w:eastAsia="zh-CN"/>
              </w:rPr>
              <w:t xml:space="preserve"> cell if the symbol level misalignment between the reference cell and the corresponding </w:t>
            </w:r>
            <w:proofErr w:type="spellStart"/>
            <w:r w:rsidRPr="00647309">
              <w:rPr>
                <w:rFonts w:eastAsiaTheme="minorEastAsia"/>
                <w:lang w:val="en-US" w:eastAsia="zh-CN"/>
              </w:rPr>
              <w:t>neighbour</w:t>
            </w:r>
            <w:proofErr w:type="spellEnd"/>
            <w:r w:rsidRPr="00647309">
              <w:rPr>
                <w:rFonts w:eastAsiaTheme="minorEastAsia"/>
                <w:lang w:val="en-US" w:eastAsia="zh-CN"/>
              </w:rPr>
              <w:t xml:space="preserve"> cell belonging to the same frequency layer exceeds the threshold.</w:t>
            </w:r>
          </w:p>
          <w:p w:rsidR="009C2895" w:rsidRPr="00647309" w:rsidRDefault="006B1054" w:rsidP="00647309">
            <w:pPr>
              <w:numPr>
                <w:ilvl w:val="0"/>
                <w:numId w:val="41"/>
              </w:numPr>
              <w:tabs>
                <w:tab w:val="num" w:pos="720"/>
              </w:tabs>
              <w:spacing w:after="0"/>
              <w:rPr>
                <w:rFonts w:eastAsiaTheme="minorEastAsia"/>
                <w:lang w:val="en-US" w:eastAsia="zh-CN"/>
              </w:rPr>
            </w:pPr>
            <w:r w:rsidRPr="00647309">
              <w:rPr>
                <w:rFonts w:eastAsiaTheme="minorEastAsia"/>
                <w:lang w:eastAsia="zh-CN"/>
              </w:rPr>
              <w:t xml:space="preserve">Option 2: (Huawei, CATT, OPPO, </w:t>
            </w:r>
            <w:proofErr w:type="spellStart"/>
            <w:r w:rsidRPr="00647309">
              <w:rPr>
                <w:rFonts w:eastAsiaTheme="minorEastAsia"/>
                <w:lang w:eastAsia="zh-CN"/>
              </w:rPr>
              <w:t>Xiaomi</w:t>
            </w:r>
            <w:proofErr w:type="spellEnd"/>
            <w:r w:rsidRPr="00647309">
              <w:rPr>
                <w:rFonts w:eastAsiaTheme="minorEastAsia"/>
                <w:lang w:eastAsia="zh-CN"/>
              </w:rPr>
              <w:t>, Qualcomm, MTK, Intel, vivo)</w:t>
            </w:r>
          </w:p>
          <w:p w:rsidR="00E53B09" w:rsidRPr="00647309" w:rsidRDefault="006B1054" w:rsidP="00647309">
            <w:pPr>
              <w:numPr>
                <w:ilvl w:val="1"/>
                <w:numId w:val="41"/>
              </w:numPr>
              <w:spacing w:after="0"/>
              <w:rPr>
                <w:rFonts w:eastAsiaTheme="minorEastAsia"/>
                <w:b/>
                <w:lang w:val="en-US" w:eastAsia="zh-CN"/>
              </w:rPr>
            </w:pPr>
            <w:r w:rsidRPr="00647309">
              <w:rPr>
                <w:rFonts w:eastAsiaTheme="minorEastAsia"/>
                <w:lang w:eastAsia="zh-CN"/>
              </w:rPr>
              <w:t>No spec updates are needed.</w:t>
            </w:r>
          </w:p>
        </w:tc>
      </w:tr>
    </w:tbl>
    <w:p w:rsidR="00FA4A9C" w:rsidRPr="002E587C" w:rsidRDefault="00FA4A9C" w:rsidP="006F0F11">
      <w:pPr>
        <w:tabs>
          <w:tab w:val="left" w:pos="851"/>
        </w:tabs>
        <w:spacing w:before="120" w:after="120"/>
        <w:jc w:val="both"/>
        <w:rPr>
          <w:rFonts w:eastAsiaTheme="minorEastAsia"/>
          <w:lang w:eastAsia="zh-CN"/>
        </w:rPr>
      </w:pPr>
      <w:r>
        <w:rPr>
          <w:rFonts w:eastAsiaTheme="minorEastAsia"/>
          <w:lang w:eastAsia="zh-CN"/>
        </w:rPr>
        <w:t>A</w:t>
      </w:r>
      <w:r>
        <w:rPr>
          <w:rFonts w:eastAsiaTheme="minorEastAsia" w:hint="eastAsia"/>
          <w:lang w:eastAsia="zh-CN"/>
        </w:rPr>
        <w:t>fter several meeting discussion, the intention of both options</w:t>
      </w:r>
      <w:r w:rsidR="006F41B6">
        <w:rPr>
          <w:rFonts w:eastAsiaTheme="minorEastAsia" w:hint="eastAsia"/>
          <w:lang w:eastAsia="zh-CN"/>
        </w:rPr>
        <w:t xml:space="preserve"> are pretty clear. </w:t>
      </w:r>
      <w:r w:rsidR="009E5FAF">
        <w:rPr>
          <w:rFonts w:eastAsiaTheme="minorEastAsia"/>
          <w:lang w:eastAsia="zh-CN"/>
        </w:rPr>
        <w:t>F</w:t>
      </w:r>
      <w:r w:rsidR="009E5FAF">
        <w:rPr>
          <w:rFonts w:eastAsiaTheme="minorEastAsia" w:hint="eastAsia"/>
          <w:lang w:eastAsia="zh-CN"/>
        </w:rPr>
        <w:t>rom network perspective, we understand the concern on the uncertainty of the reported results when the timing offset exceeds the threshold</w:t>
      </w:r>
      <w:r w:rsidR="008E46D9">
        <w:rPr>
          <w:rFonts w:eastAsiaTheme="minorEastAsia" w:hint="eastAsia"/>
          <w:lang w:eastAsia="zh-CN"/>
        </w:rPr>
        <w:t xml:space="preserve">. </w:t>
      </w:r>
      <w:r w:rsidR="007213E1">
        <w:rPr>
          <w:rFonts w:eastAsiaTheme="minorEastAsia"/>
          <w:lang w:eastAsia="zh-CN"/>
        </w:rPr>
        <w:t>B</w:t>
      </w:r>
      <w:r w:rsidR="007213E1">
        <w:rPr>
          <w:rFonts w:eastAsiaTheme="minorEastAsia" w:hint="eastAsia"/>
          <w:lang w:eastAsia="zh-CN"/>
        </w:rPr>
        <w:t xml:space="preserve">ut we </w:t>
      </w:r>
      <w:r w:rsidR="00F4430E">
        <w:rPr>
          <w:rFonts w:eastAsiaTheme="minorEastAsia" w:hint="eastAsia"/>
          <w:lang w:eastAsia="zh-CN"/>
        </w:rPr>
        <w:t>think</w:t>
      </w:r>
      <w:r w:rsidR="007213E1">
        <w:rPr>
          <w:rFonts w:eastAsiaTheme="minorEastAsia" w:hint="eastAsia"/>
          <w:lang w:eastAsia="zh-CN"/>
        </w:rPr>
        <w:t xml:space="preserve"> the measurement should be left </w:t>
      </w:r>
      <w:r w:rsidR="002E587C">
        <w:rPr>
          <w:rFonts w:eastAsiaTheme="minorEastAsia" w:hint="eastAsia"/>
          <w:lang w:eastAsia="zh-CN"/>
        </w:rPr>
        <w:t>to UE implementation as there are</w:t>
      </w:r>
      <w:r w:rsidR="007213E1">
        <w:rPr>
          <w:rFonts w:eastAsiaTheme="minorEastAsia" w:hint="eastAsia"/>
          <w:lang w:eastAsia="zh-CN"/>
        </w:rPr>
        <w:t xml:space="preserve"> no</w:t>
      </w:r>
      <w:r w:rsidR="00C83245">
        <w:rPr>
          <w:rFonts w:eastAsiaTheme="minorEastAsia" w:hint="eastAsia"/>
          <w:lang w:eastAsia="zh-CN"/>
        </w:rPr>
        <w:t>t</w:t>
      </w:r>
      <w:r w:rsidR="007213E1">
        <w:rPr>
          <w:rFonts w:eastAsiaTheme="minorEastAsia" w:hint="eastAsia"/>
          <w:lang w:eastAsia="zh-CN"/>
        </w:rPr>
        <w:t xml:space="preserve"> performance requirements when the timing offset exceeds the threshold. </w:t>
      </w:r>
      <w:r w:rsidR="007520CD">
        <w:rPr>
          <w:rFonts w:eastAsiaTheme="minorEastAsia"/>
          <w:lang w:eastAsia="zh-CN"/>
        </w:rPr>
        <w:t>A</w:t>
      </w:r>
      <w:r w:rsidR="007520CD">
        <w:rPr>
          <w:rFonts w:eastAsiaTheme="minorEastAsia" w:hint="eastAsia"/>
          <w:lang w:eastAsia="zh-CN"/>
        </w:rPr>
        <w:t>lso as other companies mentioned in the meeting, there is no requirement how UE to estimate the timing offset</w:t>
      </w:r>
      <w:r w:rsidR="00782D49">
        <w:rPr>
          <w:rFonts w:eastAsiaTheme="minorEastAsia" w:hint="eastAsia"/>
          <w:lang w:eastAsia="zh-CN"/>
        </w:rPr>
        <w:t xml:space="preserve">, even the UE </w:t>
      </w:r>
      <w:proofErr w:type="spellStart"/>
      <w:r w:rsidR="00782D49">
        <w:rPr>
          <w:rFonts w:eastAsiaTheme="minorEastAsia" w:hint="eastAsia"/>
          <w:lang w:eastAsia="zh-CN"/>
        </w:rPr>
        <w:t>behavior</w:t>
      </w:r>
      <w:proofErr w:type="spellEnd"/>
      <w:r w:rsidR="00782D49">
        <w:rPr>
          <w:rFonts w:eastAsiaTheme="minorEastAsia" w:hint="eastAsia"/>
          <w:lang w:eastAsia="zh-CN"/>
        </w:rPr>
        <w:t xml:space="preserve"> when the timing offset exceeds the threshold is defined, the measurement is still </w:t>
      </w:r>
      <w:r w:rsidR="00BE5E6E">
        <w:rPr>
          <w:rFonts w:eastAsiaTheme="minorEastAsia" w:hint="eastAsia"/>
          <w:lang w:eastAsia="zh-CN"/>
        </w:rPr>
        <w:t>up to UE implementation.</w:t>
      </w:r>
      <w:r w:rsidR="00782D49">
        <w:rPr>
          <w:rFonts w:eastAsiaTheme="minorEastAsia" w:hint="eastAsia"/>
          <w:lang w:eastAsia="zh-CN"/>
        </w:rPr>
        <w:t xml:space="preserve"> </w:t>
      </w:r>
    </w:p>
    <w:p w:rsidR="00D77E1A" w:rsidRDefault="00C1362D" w:rsidP="006F0F11">
      <w:pPr>
        <w:tabs>
          <w:tab w:val="left" w:pos="851"/>
        </w:tabs>
        <w:spacing w:before="120" w:after="120"/>
        <w:jc w:val="both"/>
        <w:rPr>
          <w:rFonts w:eastAsiaTheme="minorEastAsia"/>
          <w:lang w:eastAsia="zh-CN"/>
        </w:rPr>
      </w:pPr>
      <w:r>
        <w:rPr>
          <w:rFonts w:eastAsiaTheme="minorEastAsia"/>
          <w:lang w:eastAsia="zh-CN"/>
        </w:rPr>
        <w:t>A</w:t>
      </w:r>
      <w:r>
        <w:rPr>
          <w:rFonts w:eastAsiaTheme="minorEastAsia" w:hint="eastAsia"/>
          <w:lang w:eastAsia="zh-CN"/>
        </w:rPr>
        <w:t>nd</w:t>
      </w:r>
      <w:r w:rsidR="00EE5459">
        <w:rPr>
          <w:rFonts w:eastAsiaTheme="minorEastAsia" w:hint="eastAsia"/>
          <w:lang w:eastAsia="zh-CN"/>
        </w:rPr>
        <w:t xml:space="preserve"> </w:t>
      </w:r>
      <w:r w:rsidR="00DC5540" w:rsidRPr="00FF2BE6">
        <w:rPr>
          <w:rFonts w:eastAsiaTheme="minorEastAsia" w:hint="eastAsia"/>
          <w:lang w:eastAsia="zh-CN"/>
        </w:rPr>
        <w:t>the timing offset restriction is defined as one of the side condition in the performance requirement</w:t>
      </w:r>
      <w:r w:rsidR="00883192">
        <w:rPr>
          <w:rFonts w:eastAsiaTheme="minorEastAsia" w:hint="eastAsia"/>
          <w:lang w:eastAsia="zh-CN"/>
        </w:rPr>
        <w:t>s just like SINR condition</w:t>
      </w:r>
      <w:r w:rsidR="004902DF">
        <w:rPr>
          <w:rFonts w:eastAsiaTheme="minorEastAsia" w:hint="eastAsia"/>
          <w:lang w:eastAsia="zh-CN"/>
        </w:rPr>
        <w:t>, t</w:t>
      </w:r>
      <w:r w:rsidR="00D824AC" w:rsidRPr="00FF2BE6">
        <w:rPr>
          <w:rFonts w:eastAsiaTheme="minorEastAsia" w:hint="eastAsia"/>
          <w:lang w:eastAsia="zh-CN"/>
        </w:rPr>
        <w:t xml:space="preserve">he UE is required to meet the </w:t>
      </w:r>
      <w:r w:rsidR="00562E25">
        <w:rPr>
          <w:rFonts w:eastAsiaTheme="minorEastAsia" w:hint="eastAsia"/>
          <w:lang w:eastAsia="zh-CN"/>
        </w:rPr>
        <w:t xml:space="preserve">performance </w:t>
      </w:r>
      <w:r w:rsidR="00D824AC" w:rsidRPr="00FF2BE6">
        <w:rPr>
          <w:rFonts w:eastAsiaTheme="minorEastAsia" w:hint="eastAsia"/>
          <w:lang w:eastAsia="zh-CN"/>
        </w:rPr>
        <w:t xml:space="preserve">requirements only when the timing offset is within the threshold. </w:t>
      </w:r>
      <w:r w:rsidR="00B34A2B">
        <w:rPr>
          <w:rFonts w:eastAsiaTheme="minorEastAsia"/>
          <w:lang w:eastAsia="zh-CN"/>
        </w:rPr>
        <w:t>T</w:t>
      </w:r>
      <w:r w:rsidR="00B34A2B">
        <w:rPr>
          <w:rFonts w:eastAsiaTheme="minorEastAsia" w:hint="eastAsia"/>
          <w:lang w:eastAsia="zh-CN"/>
        </w:rPr>
        <w:t xml:space="preserve">here are many similar cases in the specification </w:t>
      </w:r>
      <w:r w:rsidR="00C61317">
        <w:rPr>
          <w:rFonts w:eastAsiaTheme="minorEastAsia" w:hint="eastAsia"/>
          <w:lang w:eastAsia="zh-CN"/>
        </w:rPr>
        <w:t xml:space="preserve">that the requirements are applied under </w:t>
      </w:r>
      <w:r w:rsidR="001E1EBA">
        <w:rPr>
          <w:rFonts w:eastAsiaTheme="minorEastAsia" w:hint="eastAsia"/>
          <w:lang w:eastAsia="zh-CN"/>
        </w:rPr>
        <w:t>a certain</w:t>
      </w:r>
      <w:r w:rsidR="00C61317">
        <w:rPr>
          <w:rFonts w:eastAsiaTheme="minorEastAsia" w:hint="eastAsia"/>
          <w:lang w:eastAsia="zh-CN"/>
        </w:rPr>
        <w:t xml:space="preserve"> </w:t>
      </w:r>
      <w:r w:rsidR="001E1EBA">
        <w:rPr>
          <w:rFonts w:eastAsiaTheme="minorEastAsia" w:hint="eastAsia"/>
          <w:lang w:eastAsia="zh-CN"/>
        </w:rPr>
        <w:t>side condition</w:t>
      </w:r>
      <w:r w:rsidR="00C61317">
        <w:rPr>
          <w:rFonts w:eastAsiaTheme="minorEastAsia" w:hint="eastAsia"/>
          <w:lang w:eastAsia="zh-CN"/>
        </w:rPr>
        <w:t xml:space="preserve"> but</w:t>
      </w:r>
      <w:r w:rsidR="00B34A2B">
        <w:rPr>
          <w:rFonts w:eastAsiaTheme="minorEastAsia" w:hint="eastAsia"/>
          <w:lang w:eastAsia="zh-CN"/>
        </w:rPr>
        <w:t xml:space="preserve"> we would not say UE is not required to do something when the side condition is not meet.</w:t>
      </w:r>
      <w:r w:rsidR="00D77E1A">
        <w:rPr>
          <w:rFonts w:eastAsiaTheme="minorEastAsia" w:hint="eastAsia"/>
          <w:lang w:eastAsia="zh-CN"/>
        </w:rPr>
        <w:t xml:space="preserve"> </w:t>
      </w:r>
      <w:r w:rsidR="00A47DA9">
        <w:rPr>
          <w:rFonts w:eastAsiaTheme="minorEastAsia"/>
          <w:lang w:eastAsia="zh-CN"/>
        </w:rPr>
        <w:t>W</w:t>
      </w:r>
      <w:r w:rsidR="00A47DA9">
        <w:rPr>
          <w:rFonts w:eastAsiaTheme="minorEastAsia" w:hint="eastAsia"/>
          <w:lang w:eastAsia="zh-CN"/>
        </w:rPr>
        <w:t xml:space="preserve">e think it should be same for timing offset restriction. </w:t>
      </w:r>
    </w:p>
    <w:p w:rsidR="003E4D87" w:rsidRPr="000C3C4F" w:rsidRDefault="004453DE" w:rsidP="000C3C4F">
      <w:pPr>
        <w:tabs>
          <w:tab w:val="left" w:pos="851"/>
        </w:tabs>
        <w:spacing w:before="120" w:after="120"/>
        <w:jc w:val="both"/>
        <w:rPr>
          <w:rFonts w:eastAsiaTheme="minorEastAsia"/>
          <w:b/>
          <w:lang w:val="x-none" w:eastAsia="zh-CN"/>
        </w:rPr>
      </w:pPr>
      <w:bookmarkStart w:id="5" w:name="OLE_LINK24"/>
      <w:bookmarkStart w:id="6" w:name="OLE_LINK25"/>
      <w:bookmarkStart w:id="7" w:name="OLE_LINK101"/>
      <w:bookmarkStart w:id="8" w:name="OLE_LINK102"/>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 xml:space="preserve">. </w:t>
      </w:r>
      <w:bookmarkStart w:id="9" w:name="OLE_LINK3"/>
      <w:bookmarkStart w:id="10" w:name="OLE_LINK4"/>
      <w:bookmarkEnd w:id="5"/>
      <w:bookmarkEnd w:id="6"/>
    </w:p>
    <w:bookmarkEnd w:id="7"/>
    <w:bookmarkEnd w:id="8"/>
    <w:bookmarkEnd w:id="9"/>
    <w:bookmarkEnd w:id="10"/>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Default="00060126" w:rsidP="00060126">
      <w:pPr>
        <w:spacing w:after="0"/>
        <w:rPr>
          <w:rFonts w:eastAsiaTheme="minorEastAsia"/>
          <w:lang w:eastAsia="zh-CN"/>
        </w:rPr>
      </w:pPr>
      <w:r w:rsidRPr="00D6061E">
        <w:rPr>
          <w:rFonts w:eastAsiaTheme="minorEastAsia" w:hint="eastAsia"/>
          <w:lang w:eastAsia="zh-CN"/>
        </w:rPr>
        <w:t xml:space="preserve">In this contribution, we </w:t>
      </w:r>
      <w:r w:rsidR="00744D5E" w:rsidRPr="00D6061E">
        <w:rPr>
          <w:rFonts w:eastAsiaTheme="minorEastAsia" w:hint="eastAsia"/>
          <w:lang w:eastAsia="zh-CN"/>
        </w:rPr>
        <w:t xml:space="preserve">further </w:t>
      </w:r>
      <w:r w:rsidR="00092E9E" w:rsidRPr="00D6061E">
        <w:rPr>
          <w:rFonts w:eastAsiaTheme="minorEastAsia" w:hint="eastAsia"/>
          <w:lang w:eastAsia="zh-CN"/>
        </w:rPr>
        <w:t>discuss</w:t>
      </w:r>
      <w:r w:rsidRPr="00D6061E">
        <w:rPr>
          <w:rFonts w:eastAsiaTheme="minorEastAsia" w:hint="eastAsia"/>
          <w:lang w:eastAsia="zh-CN"/>
        </w:rPr>
        <w:t xml:space="preserve"> the </w:t>
      </w:r>
      <w:r w:rsidR="0019778D" w:rsidRPr="00D6061E">
        <w:rPr>
          <w:rFonts w:eastAsiaTheme="minorEastAsia" w:hint="eastAsia"/>
          <w:lang w:eastAsia="zh-CN"/>
        </w:rPr>
        <w:t xml:space="preserve">remaining issues on </w:t>
      </w:r>
      <w:r w:rsidRPr="00D6061E">
        <w:rPr>
          <w:rFonts w:eastAsiaTheme="minorEastAsia" w:hint="eastAsia"/>
          <w:lang w:eastAsia="zh-CN"/>
        </w:rPr>
        <w:t>CSI-RS based measurement</w:t>
      </w:r>
      <w:r w:rsidR="00744D5E" w:rsidRPr="00D6061E">
        <w:rPr>
          <w:rFonts w:eastAsiaTheme="minorEastAsia" w:hint="eastAsia"/>
          <w:lang w:eastAsia="zh-CN"/>
        </w:rPr>
        <w:t xml:space="preserve"> requirements</w:t>
      </w:r>
      <w:r w:rsidRPr="00D6061E">
        <w:rPr>
          <w:rFonts w:eastAsiaTheme="minorEastAsia" w:hint="eastAsia"/>
          <w:lang w:eastAsia="zh-CN"/>
        </w:rPr>
        <w:t xml:space="preserve">, and give </w:t>
      </w:r>
      <w:r w:rsidR="0019778D" w:rsidRPr="00D6061E">
        <w:rPr>
          <w:rFonts w:eastAsiaTheme="minorEastAsia" w:hint="eastAsia"/>
          <w:lang w:eastAsia="zh-CN"/>
        </w:rPr>
        <w:t xml:space="preserve">the </w:t>
      </w:r>
      <w:r w:rsidR="00C357EE" w:rsidRPr="00D6061E">
        <w:rPr>
          <w:rFonts w:eastAsiaTheme="minorEastAsia" w:hint="eastAsia"/>
          <w:lang w:eastAsia="zh-CN"/>
        </w:rPr>
        <w:t>following proposals</w:t>
      </w:r>
      <w:r w:rsidRPr="00D6061E">
        <w:rPr>
          <w:rFonts w:eastAsiaTheme="minorEastAsia" w:hint="eastAsia"/>
          <w:lang w:eastAsia="zh-CN"/>
        </w:rPr>
        <w:t>.</w:t>
      </w:r>
      <w:r w:rsidR="001B153F" w:rsidRPr="00D6061E">
        <w:rPr>
          <w:rFonts w:eastAsiaTheme="minorEastAsia" w:hint="eastAsia"/>
          <w:lang w:eastAsia="zh-CN"/>
        </w:rPr>
        <w:t xml:space="preserve"> </w:t>
      </w:r>
    </w:p>
    <w:p w:rsidR="009844F9" w:rsidRPr="00A3558D" w:rsidRDefault="009844F9" w:rsidP="009844F9">
      <w:pPr>
        <w:tabs>
          <w:tab w:val="left" w:pos="851"/>
        </w:tabs>
        <w:spacing w:before="120" w:after="120"/>
        <w:jc w:val="both"/>
        <w:rPr>
          <w:rFonts w:eastAsiaTheme="minorEastAsia"/>
          <w:b/>
          <w:lang w:val="x-none" w:eastAsia="zh-CN"/>
        </w:rPr>
      </w:pPr>
      <w:r w:rsidRPr="001333AB">
        <w:rPr>
          <w:rFonts w:eastAsiaTheme="minorEastAsia"/>
          <w:b/>
          <w:lang w:val="x-none" w:eastAsia="zh-CN"/>
        </w:rPr>
        <w:lastRenderedPageBreak/>
        <w:t>P</w:t>
      </w:r>
      <w:r w:rsidRPr="001333AB">
        <w:rPr>
          <w:rFonts w:eastAsiaTheme="minorEastAsia" w:hint="eastAsia"/>
          <w:b/>
          <w:lang w:val="x-none" w:eastAsia="zh-CN"/>
        </w:rPr>
        <w:t xml:space="preserve">roposal 1: </w:t>
      </w:r>
      <w:r>
        <w:rPr>
          <w:rFonts w:eastAsiaTheme="minorEastAsia" w:hint="eastAsia"/>
          <w:b/>
          <w:lang w:val="x-none" w:eastAsia="zh-CN"/>
        </w:rPr>
        <w:t>The conclusions of time domain restriction in FR1 are also applied for FR2</w:t>
      </w:r>
      <w:r w:rsidRPr="001333AB">
        <w:rPr>
          <w:rFonts w:eastAsiaTheme="minorEastAsia" w:hint="eastAsia"/>
          <w:b/>
          <w:lang w:val="x-none" w:eastAsia="zh-CN"/>
        </w:rPr>
        <w:t xml:space="preserve">. </w:t>
      </w:r>
    </w:p>
    <w:p w:rsidR="005E54FB" w:rsidRPr="005E54FB" w:rsidRDefault="005E54FB" w:rsidP="00EA1F6C">
      <w:pPr>
        <w:tabs>
          <w:tab w:val="left" w:pos="851"/>
        </w:tabs>
        <w:spacing w:before="120" w:after="120"/>
        <w:jc w:val="both"/>
        <w:rPr>
          <w:rFonts w:eastAsiaTheme="minorEastAsia"/>
          <w:b/>
          <w:lang w:val="x-none" w:eastAsia="zh-CN"/>
        </w:rPr>
      </w:pPr>
      <w:bookmarkStart w:id="11" w:name="OLE_LINK5"/>
      <w:bookmarkStart w:id="12" w:name="OLE_LINK6"/>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 xml:space="preserve">. </w:t>
      </w:r>
    </w:p>
    <w:bookmarkEnd w:id="11"/>
    <w:bookmarkEnd w:id="12"/>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A07797" w:rsidRDefault="00F25D62" w:rsidP="00F25D62">
      <w:pPr>
        <w:pStyle w:val="a8"/>
        <w:numPr>
          <w:ilvl w:val="0"/>
          <w:numId w:val="39"/>
        </w:numPr>
        <w:spacing w:after="160"/>
        <w:ind w:firstLineChars="0"/>
        <w:rPr>
          <w:rFonts w:eastAsiaTheme="minorEastAsia"/>
          <w:lang w:eastAsia="zh-CN"/>
        </w:rPr>
      </w:pPr>
      <w:r w:rsidRPr="00F25D62">
        <w:t>R4-2108317</w:t>
      </w:r>
      <w:r w:rsidR="004376FF" w:rsidRPr="00F25D62">
        <w:rPr>
          <w:rFonts w:eastAsiaTheme="minorEastAsia" w:hint="eastAsia"/>
          <w:lang w:eastAsia="zh-CN"/>
        </w:rPr>
        <w:t xml:space="preserve"> </w:t>
      </w:r>
      <w:r w:rsidRPr="00F25D62">
        <w:t>WF on CSI-RS based L3 measurement requirements</w:t>
      </w:r>
      <w:r w:rsidR="00060126">
        <w:rPr>
          <w:rFonts w:hint="eastAsia"/>
        </w:rPr>
        <w:t xml:space="preserve">, </w:t>
      </w:r>
      <w:r w:rsidRPr="00F25D62">
        <w:rPr>
          <w:rFonts w:eastAsiaTheme="minorEastAsia" w:hint="eastAsia"/>
          <w:lang w:eastAsia="zh-CN"/>
        </w:rPr>
        <w:t>CATT</w:t>
      </w:r>
    </w:p>
    <w:p w:rsidR="00A95B1F" w:rsidRPr="00F25D62" w:rsidRDefault="00A95B1F" w:rsidP="00A95B1F">
      <w:pPr>
        <w:pStyle w:val="a8"/>
        <w:numPr>
          <w:ilvl w:val="0"/>
          <w:numId w:val="39"/>
        </w:numPr>
        <w:spacing w:after="160"/>
        <w:ind w:firstLineChars="0"/>
        <w:rPr>
          <w:rFonts w:eastAsiaTheme="minorEastAsia"/>
          <w:lang w:eastAsia="zh-CN"/>
        </w:rPr>
      </w:pPr>
      <w:r w:rsidRPr="00A95B1F">
        <w:rPr>
          <w:rFonts w:eastAsiaTheme="minorEastAsia"/>
          <w:lang w:eastAsia="zh-CN"/>
        </w:rPr>
        <w:t>R4-1914900</w:t>
      </w:r>
      <w:r>
        <w:rPr>
          <w:rFonts w:eastAsiaTheme="minorEastAsia" w:hint="eastAsia"/>
          <w:lang w:eastAsia="zh-CN"/>
        </w:rPr>
        <w:t xml:space="preserve"> </w:t>
      </w:r>
      <w:r w:rsidRPr="00A95B1F">
        <w:rPr>
          <w:rFonts w:eastAsiaTheme="minorEastAsia"/>
          <w:lang w:eastAsia="zh-CN"/>
        </w:rPr>
        <w:t>Discussion on FR2 measurement outside gap</w:t>
      </w:r>
      <w:r>
        <w:rPr>
          <w:rFonts w:eastAsiaTheme="minorEastAsia" w:hint="eastAsia"/>
          <w:lang w:eastAsia="zh-CN"/>
        </w:rPr>
        <w:t xml:space="preserve">, </w:t>
      </w:r>
      <w:r w:rsidRPr="00A95B1F">
        <w:rPr>
          <w:rFonts w:eastAsiaTheme="minorEastAsia"/>
          <w:lang w:eastAsia="zh-CN"/>
        </w:rPr>
        <w:t xml:space="preserve">Huawei, </w:t>
      </w:r>
      <w:proofErr w:type="spellStart"/>
      <w:r w:rsidRPr="00A95B1F">
        <w:rPr>
          <w:rFonts w:eastAsiaTheme="minorEastAsia"/>
          <w:lang w:eastAsia="zh-CN"/>
        </w:rPr>
        <w:t>HiSilicon</w:t>
      </w:r>
      <w:proofErr w:type="spellEnd"/>
      <w:r w:rsidRPr="00A95B1F">
        <w:rPr>
          <w:rFonts w:eastAsiaTheme="minorEastAsia"/>
          <w:lang w:eastAsia="zh-CN"/>
        </w:rPr>
        <w:t xml:space="preserve">, </w:t>
      </w:r>
      <w:proofErr w:type="spellStart"/>
      <w:r w:rsidRPr="00A95B1F">
        <w:rPr>
          <w:rFonts w:eastAsiaTheme="minorEastAsia"/>
          <w:lang w:eastAsia="zh-CN"/>
        </w:rPr>
        <w:t>MediaTek</w:t>
      </w:r>
      <w:proofErr w:type="spellEnd"/>
    </w:p>
    <w:sectPr w:rsidR="00A95B1F" w:rsidRPr="00F25D62" w:rsidSect="00390BEF">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A12" w:rsidRDefault="00C66A12" w:rsidP="00060126">
      <w:pPr>
        <w:spacing w:after="0"/>
      </w:pPr>
      <w:r>
        <w:separator/>
      </w:r>
    </w:p>
  </w:endnote>
  <w:endnote w:type="continuationSeparator" w:id="0">
    <w:p w:rsidR="00C66A12" w:rsidRDefault="00C66A12"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A12" w:rsidRDefault="00C66A12" w:rsidP="00060126">
      <w:pPr>
        <w:spacing w:after="0"/>
      </w:pPr>
      <w:r>
        <w:separator/>
      </w:r>
    </w:p>
  </w:footnote>
  <w:footnote w:type="continuationSeparator" w:id="0">
    <w:p w:rsidR="00C66A12" w:rsidRDefault="00C66A12"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509"/>
    <w:multiLevelType w:val="hybridMultilevel"/>
    <w:tmpl w:val="4DEA7B92"/>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FA46F0"/>
    <w:multiLevelType w:val="hybridMultilevel"/>
    <w:tmpl w:val="BB3A46A6"/>
    <w:lvl w:ilvl="0" w:tplc="9E5C9E98">
      <w:start w:val="1"/>
      <w:numFmt w:val="bullet"/>
      <w:lvlText w:val="–"/>
      <w:lvlJc w:val="left"/>
      <w:pPr>
        <w:tabs>
          <w:tab w:val="num" w:pos="360"/>
        </w:tabs>
        <w:ind w:left="360" w:hanging="360"/>
      </w:pPr>
      <w:rPr>
        <w:rFonts w:ascii="Arial" w:hAnsi="Arial" w:hint="default"/>
      </w:rPr>
    </w:lvl>
    <w:lvl w:ilvl="1" w:tplc="2FF42842">
      <w:start w:val="1"/>
      <w:numFmt w:val="bullet"/>
      <w:lvlText w:val=""/>
      <w:lvlJc w:val="left"/>
      <w:pPr>
        <w:tabs>
          <w:tab w:val="num" w:pos="1080"/>
        </w:tabs>
        <w:ind w:left="1080" w:hanging="360"/>
      </w:pPr>
      <w:rPr>
        <w:rFonts w:ascii="Wingdings" w:hAnsi="Wingdings" w:hint="default"/>
      </w:rPr>
    </w:lvl>
    <w:lvl w:ilvl="2" w:tplc="30BE6912">
      <w:start w:val="11372"/>
      <w:numFmt w:val="bullet"/>
      <w:lvlText w:val="•"/>
      <w:lvlJc w:val="left"/>
      <w:pPr>
        <w:tabs>
          <w:tab w:val="num" w:pos="1800"/>
        </w:tabs>
        <w:ind w:left="1800" w:hanging="360"/>
      </w:pPr>
      <w:rPr>
        <w:rFonts w:ascii="Arial" w:hAnsi="Arial" w:hint="default"/>
      </w:rPr>
    </w:lvl>
    <w:lvl w:ilvl="3" w:tplc="6DA0FBB2" w:tentative="1">
      <w:start w:val="1"/>
      <w:numFmt w:val="bullet"/>
      <w:lvlText w:val="–"/>
      <w:lvlJc w:val="left"/>
      <w:pPr>
        <w:tabs>
          <w:tab w:val="num" w:pos="2520"/>
        </w:tabs>
        <w:ind w:left="2520" w:hanging="360"/>
      </w:pPr>
      <w:rPr>
        <w:rFonts w:ascii="Arial" w:hAnsi="Arial" w:hint="default"/>
      </w:rPr>
    </w:lvl>
    <w:lvl w:ilvl="4" w:tplc="73807720" w:tentative="1">
      <w:start w:val="1"/>
      <w:numFmt w:val="bullet"/>
      <w:lvlText w:val="–"/>
      <w:lvlJc w:val="left"/>
      <w:pPr>
        <w:tabs>
          <w:tab w:val="num" w:pos="3240"/>
        </w:tabs>
        <w:ind w:left="3240" w:hanging="360"/>
      </w:pPr>
      <w:rPr>
        <w:rFonts w:ascii="Arial" w:hAnsi="Arial" w:hint="default"/>
      </w:rPr>
    </w:lvl>
    <w:lvl w:ilvl="5" w:tplc="7CF8C9DA" w:tentative="1">
      <w:start w:val="1"/>
      <w:numFmt w:val="bullet"/>
      <w:lvlText w:val="–"/>
      <w:lvlJc w:val="left"/>
      <w:pPr>
        <w:tabs>
          <w:tab w:val="num" w:pos="3960"/>
        </w:tabs>
        <w:ind w:left="3960" w:hanging="360"/>
      </w:pPr>
      <w:rPr>
        <w:rFonts w:ascii="Arial" w:hAnsi="Arial" w:hint="default"/>
      </w:rPr>
    </w:lvl>
    <w:lvl w:ilvl="6" w:tplc="5B041880" w:tentative="1">
      <w:start w:val="1"/>
      <w:numFmt w:val="bullet"/>
      <w:lvlText w:val="–"/>
      <w:lvlJc w:val="left"/>
      <w:pPr>
        <w:tabs>
          <w:tab w:val="num" w:pos="4680"/>
        </w:tabs>
        <w:ind w:left="4680" w:hanging="360"/>
      </w:pPr>
      <w:rPr>
        <w:rFonts w:ascii="Arial" w:hAnsi="Arial" w:hint="default"/>
      </w:rPr>
    </w:lvl>
    <w:lvl w:ilvl="7" w:tplc="47E4603A" w:tentative="1">
      <w:start w:val="1"/>
      <w:numFmt w:val="bullet"/>
      <w:lvlText w:val="–"/>
      <w:lvlJc w:val="left"/>
      <w:pPr>
        <w:tabs>
          <w:tab w:val="num" w:pos="5400"/>
        </w:tabs>
        <w:ind w:left="5400" w:hanging="360"/>
      </w:pPr>
      <w:rPr>
        <w:rFonts w:ascii="Arial" w:hAnsi="Arial" w:hint="default"/>
      </w:rPr>
    </w:lvl>
    <w:lvl w:ilvl="8" w:tplc="195C3726" w:tentative="1">
      <w:start w:val="1"/>
      <w:numFmt w:val="bullet"/>
      <w:lvlText w:val="–"/>
      <w:lvlJc w:val="left"/>
      <w:pPr>
        <w:tabs>
          <w:tab w:val="num" w:pos="6120"/>
        </w:tabs>
        <w:ind w:left="6120" w:hanging="360"/>
      </w:pPr>
      <w:rPr>
        <w:rFonts w:ascii="Arial" w:hAnsi="Arial" w:hint="default"/>
      </w:rPr>
    </w:lvl>
  </w:abstractNum>
  <w:abstractNum w:abstractNumId="6">
    <w:nsid w:val="1B22139D"/>
    <w:multiLevelType w:val="hybridMultilevel"/>
    <w:tmpl w:val="2452DBCC"/>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EDC16BE"/>
    <w:multiLevelType w:val="hybridMultilevel"/>
    <w:tmpl w:val="4266D61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DC1AEB"/>
    <w:multiLevelType w:val="hybridMultilevel"/>
    <w:tmpl w:val="DAB87F9E"/>
    <w:lvl w:ilvl="0" w:tplc="2FF42842">
      <w:start w:val="1"/>
      <w:numFmt w:val="bullet"/>
      <w:lvlText w:val=""/>
      <w:lvlJc w:val="left"/>
      <w:pPr>
        <w:ind w:left="840" w:hanging="420"/>
      </w:pPr>
      <w:rPr>
        <w:rFonts w:ascii="Wingdings" w:hAnsi="Wingdings" w:hint="default"/>
      </w:rPr>
    </w:lvl>
    <w:lvl w:ilvl="1" w:tplc="91366A84">
      <w:numFmt w:val="bullet"/>
      <w:lvlText w:val="-"/>
      <w:lvlJc w:val="left"/>
      <w:pPr>
        <w:ind w:left="1695" w:hanging="855"/>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2ED268CD"/>
    <w:multiLevelType w:val="hybridMultilevel"/>
    <w:tmpl w:val="885EF6C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445623"/>
    <w:multiLevelType w:val="hybridMultilevel"/>
    <w:tmpl w:val="6464E238"/>
    <w:lvl w:ilvl="0" w:tplc="07F6D928">
      <w:start w:val="1"/>
      <w:numFmt w:val="bullet"/>
      <w:lvlText w:val="•"/>
      <w:lvlJc w:val="left"/>
      <w:pPr>
        <w:tabs>
          <w:tab w:val="num" w:pos="360"/>
        </w:tabs>
        <w:ind w:left="360" w:hanging="360"/>
      </w:pPr>
      <w:rPr>
        <w:rFonts w:ascii="Arial" w:hAnsi="Arial" w:hint="default"/>
      </w:rPr>
    </w:lvl>
    <w:lvl w:ilvl="1" w:tplc="9200A912">
      <w:start w:val="1802"/>
      <w:numFmt w:val="bullet"/>
      <w:lvlText w:val="–"/>
      <w:lvlJc w:val="left"/>
      <w:pPr>
        <w:tabs>
          <w:tab w:val="num" w:pos="1080"/>
        </w:tabs>
        <w:ind w:left="1080" w:hanging="360"/>
      </w:pPr>
      <w:rPr>
        <w:rFonts w:ascii="Arial" w:hAnsi="Arial" w:hint="default"/>
      </w:rPr>
    </w:lvl>
    <w:lvl w:ilvl="2" w:tplc="A4306A3A" w:tentative="1">
      <w:start w:val="1"/>
      <w:numFmt w:val="bullet"/>
      <w:lvlText w:val="•"/>
      <w:lvlJc w:val="left"/>
      <w:pPr>
        <w:tabs>
          <w:tab w:val="num" w:pos="1800"/>
        </w:tabs>
        <w:ind w:left="1800" w:hanging="360"/>
      </w:pPr>
      <w:rPr>
        <w:rFonts w:ascii="Arial" w:hAnsi="Arial" w:hint="default"/>
      </w:rPr>
    </w:lvl>
    <w:lvl w:ilvl="3" w:tplc="89865B38" w:tentative="1">
      <w:start w:val="1"/>
      <w:numFmt w:val="bullet"/>
      <w:lvlText w:val="•"/>
      <w:lvlJc w:val="left"/>
      <w:pPr>
        <w:tabs>
          <w:tab w:val="num" w:pos="2520"/>
        </w:tabs>
        <w:ind w:left="2520" w:hanging="360"/>
      </w:pPr>
      <w:rPr>
        <w:rFonts w:ascii="Arial" w:hAnsi="Arial" w:hint="default"/>
      </w:rPr>
    </w:lvl>
    <w:lvl w:ilvl="4" w:tplc="051073E6" w:tentative="1">
      <w:start w:val="1"/>
      <w:numFmt w:val="bullet"/>
      <w:lvlText w:val="•"/>
      <w:lvlJc w:val="left"/>
      <w:pPr>
        <w:tabs>
          <w:tab w:val="num" w:pos="3240"/>
        </w:tabs>
        <w:ind w:left="3240" w:hanging="360"/>
      </w:pPr>
      <w:rPr>
        <w:rFonts w:ascii="Arial" w:hAnsi="Arial" w:hint="default"/>
      </w:rPr>
    </w:lvl>
    <w:lvl w:ilvl="5" w:tplc="C7C8D60C" w:tentative="1">
      <w:start w:val="1"/>
      <w:numFmt w:val="bullet"/>
      <w:lvlText w:val="•"/>
      <w:lvlJc w:val="left"/>
      <w:pPr>
        <w:tabs>
          <w:tab w:val="num" w:pos="3960"/>
        </w:tabs>
        <w:ind w:left="3960" w:hanging="360"/>
      </w:pPr>
      <w:rPr>
        <w:rFonts w:ascii="Arial" w:hAnsi="Arial" w:hint="default"/>
      </w:rPr>
    </w:lvl>
    <w:lvl w:ilvl="6" w:tplc="1990F67C" w:tentative="1">
      <w:start w:val="1"/>
      <w:numFmt w:val="bullet"/>
      <w:lvlText w:val="•"/>
      <w:lvlJc w:val="left"/>
      <w:pPr>
        <w:tabs>
          <w:tab w:val="num" w:pos="4680"/>
        </w:tabs>
        <w:ind w:left="4680" w:hanging="360"/>
      </w:pPr>
      <w:rPr>
        <w:rFonts w:ascii="Arial" w:hAnsi="Arial" w:hint="default"/>
      </w:rPr>
    </w:lvl>
    <w:lvl w:ilvl="7" w:tplc="7EE0F2C0" w:tentative="1">
      <w:start w:val="1"/>
      <w:numFmt w:val="bullet"/>
      <w:lvlText w:val="•"/>
      <w:lvlJc w:val="left"/>
      <w:pPr>
        <w:tabs>
          <w:tab w:val="num" w:pos="5400"/>
        </w:tabs>
        <w:ind w:left="5400" w:hanging="360"/>
      </w:pPr>
      <w:rPr>
        <w:rFonts w:ascii="Arial" w:hAnsi="Arial" w:hint="default"/>
      </w:rPr>
    </w:lvl>
    <w:lvl w:ilvl="8" w:tplc="3B3CE53C" w:tentative="1">
      <w:start w:val="1"/>
      <w:numFmt w:val="bullet"/>
      <w:lvlText w:val="•"/>
      <w:lvlJc w:val="left"/>
      <w:pPr>
        <w:tabs>
          <w:tab w:val="num" w:pos="6120"/>
        </w:tabs>
        <w:ind w:left="6120" w:hanging="360"/>
      </w:pPr>
      <w:rPr>
        <w:rFonts w:ascii="Arial" w:hAnsi="Arial" w:hint="default"/>
      </w:rPr>
    </w:lvl>
  </w:abstractNum>
  <w:abstractNum w:abstractNumId="16">
    <w:nsid w:val="3D29204E"/>
    <w:multiLevelType w:val="hybridMultilevel"/>
    <w:tmpl w:val="C28AA890"/>
    <w:lvl w:ilvl="0" w:tplc="DDCA13A8">
      <w:start w:val="1"/>
      <w:numFmt w:val="bullet"/>
      <w:lvlText w:val="•"/>
      <w:lvlJc w:val="left"/>
      <w:pPr>
        <w:tabs>
          <w:tab w:val="num" w:pos="360"/>
        </w:tabs>
        <w:ind w:left="360" w:hanging="360"/>
      </w:pPr>
      <w:rPr>
        <w:rFonts w:ascii="Arial" w:hAnsi="Arial" w:hint="default"/>
      </w:rPr>
    </w:lvl>
    <w:lvl w:ilvl="1" w:tplc="903AA472">
      <w:start w:val="2945"/>
      <w:numFmt w:val="bullet"/>
      <w:lvlText w:val="•"/>
      <w:lvlJc w:val="left"/>
      <w:pPr>
        <w:tabs>
          <w:tab w:val="num" w:pos="1080"/>
        </w:tabs>
        <w:ind w:left="1080" w:hanging="360"/>
      </w:pPr>
      <w:rPr>
        <w:rFonts w:ascii="Arial" w:hAnsi="Arial" w:hint="default"/>
      </w:rPr>
    </w:lvl>
    <w:lvl w:ilvl="2" w:tplc="414E99CC" w:tentative="1">
      <w:start w:val="1"/>
      <w:numFmt w:val="bullet"/>
      <w:lvlText w:val="•"/>
      <w:lvlJc w:val="left"/>
      <w:pPr>
        <w:tabs>
          <w:tab w:val="num" w:pos="1800"/>
        </w:tabs>
        <w:ind w:left="1800" w:hanging="360"/>
      </w:pPr>
      <w:rPr>
        <w:rFonts w:ascii="Arial" w:hAnsi="Arial" w:hint="default"/>
      </w:rPr>
    </w:lvl>
    <w:lvl w:ilvl="3" w:tplc="C2F60C12" w:tentative="1">
      <w:start w:val="1"/>
      <w:numFmt w:val="bullet"/>
      <w:lvlText w:val="•"/>
      <w:lvlJc w:val="left"/>
      <w:pPr>
        <w:tabs>
          <w:tab w:val="num" w:pos="2520"/>
        </w:tabs>
        <w:ind w:left="2520" w:hanging="360"/>
      </w:pPr>
      <w:rPr>
        <w:rFonts w:ascii="Arial" w:hAnsi="Arial" w:hint="default"/>
      </w:rPr>
    </w:lvl>
    <w:lvl w:ilvl="4" w:tplc="76A6231C" w:tentative="1">
      <w:start w:val="1"/>
      <w:numFmt w:val="bullet"/>
      <w:lvlText w:val="•"/>
      <w:lvlJc w:val="left"/>
      <w:pPr>
        <w:tabs>
          <w:tab w:val="num" w:pos="3240"/>
        </w:tabs>
        <w:ind w:left="3240" w:hanging="360"/>
      </w:pPr>
      <w:rPr>
        <w:rFonts w:ascii="Arial" w:hAnsi="Arial" w:hint="default"/>
      </w:rPr>
    </w:lvl>
    <w:lvl w:ilvl="5" w:tplc="430A2DF8" w:tentative="1">
      <w:start w:val="1"/>
      <w:numFmt w:val="bullet"/>
      <w:lvlText w:val="•"/>
      <w:lvlJc w:val="left"/>
      <w:pPr>
        <w:tabs>
          <w:tab w:val="num" w:pos="3960"/>
        </w:tabs>
        <w:ind w:left="3960" w:hanging="360"/>
      </w:pPr>
      <w:rPr>
        <w:rFonts w:ascii="Arial" w:hAnsi="Arial" w:hint="default"/>
      </w:rPr>
    </w:lvl>
    <w:lvl w:ilvl="6" w:tplc="0692875A" w:tentative="1">
      <w:start w:val="1"/>
      <w:numFmt w:val="bullet"/>
      <w:lvlText w:val="•"/>
      <w:lvlJc w:val="left"/>
      <w:pPr>
        <w:tabs>
          <w:tab w:val="num" w:pos="4680"/>
        </w:tabs>
        <w:ind w:left="4680" w:hanging="360"/>
      </w:pPr>
      <w:rPr>
        <w:rFonts w:ascii="Arial" w:hAnsi="Arial" w:hint="default"/>
      </w:rPr>
    </w:lvl>
    <w:lvl w:ilvl="7" w:tplc="269210EA" w:tentative="1">
      <w:start w:val="1"/>
      <w:numFmt w:val="bullet"/>
      <w:lvlText w:val="•"/>
      <w:lvlJc w:val="left"/>
      <w:pPr>
        <w:tabs>
          <w:tab w:val="num" w:pos="5400"/>
        </w:tabs>
        <w:ind w:left="5400" w:hanging="360"/>
      </w:pPr>
      <w:rPr>
        <w:rFonts w:ascii="Arial" w:hAnsi="Arial" w:hint="default"/>
      </w:rPr>
    </w:lvl>
    <w:lvl w:ilvl="8" w:tplc="48929EE8" w:tentative="1">
      <w:start w:val="1"/>
      <w:numFmt w:val="bullet"/>
      <w:lvlText w:val="•"/>
      <w:lvlJc w:val="left"/>
      <w:pPr>
        <w:tabs>
          <w:tab w:val="num" w:pos="6120"/>
        </w:tabs>
        <w:ind w:left="6120" w:hanging="360"/>
      </w:pPr>
      <w:rPr>
        <w:rFonts w:ascii="Arial" w:hAnsi="Arial"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3B651BE"/>
    <w:multiLevelType w:val="hybridMultilevel"/>
    <w:tmpl w:val="25C2E0D6"/>
    <w:lvl w:ilvl="0" w:tplc="B31A5CE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3F0529"/>
    <w:multiLevelType w:val="hybridMultilevel"/>
    <w:tmpl w:val="4B7677C6"/>
    <w:lvl w:ilvl="0" w:tplc="7996EAF0">
      <w:start w:val="1"/>
      <w:numFmt w:val="bullet"/>
      <w:lvlText w:val="•"/>
      <w:lvlJc w:val="left"/>
      <w:pPr>
        <w:tabs>
          <w:tab w:val="num" w:pos="360"/>
        </w:tabs>
        <w:ind w:left="360" w:hanging="360"/>
      </w:pPr>
      <w:rPr>
        <w:rFonts w:ascii="Arial" w:hAnsi="Arial" w:hint="default"/>
      </w:rPr>
    </w:lvl>
    <w:lvl w:ilvl="1" w:tplc="9D7AD9DC">
      <w:start w:val="1802"/>
      <w:numFmt w:val="bullet"/>
      <w:lvlText w:val="–"/>
      <w:lvlJc w:val="left"/>
      <w:pPr>
        <w:tabs>
          <w:tab w:val="num" w:pos="1080"/>
        </w:tabs>
        <w:ind w:left="1080" w:hanging="360"/>
      </w:pPr>
      <w:rPr>
        <w:rFonts w:ascii="Arial" w:hAnsi="Arial" w:hint="default"/>
      </w:rPr>
    </w:lvl>
    <w:lvl w:ilvl="2" w:tplc="6856381E">
      <w:start w:val="1802"/>
      <w:numFmt w:val="bullet"/>
      <w:lvlText w:val="•"/>
      <w:lvlJc w:val="left"/>
      <w:pPr>
        <w:tabs>
          <w:tab w:val="num" w:pos="1800"/>
        </w:tabs>
        <w:ind w:left="1800" w:hanging="360"/>
      </w:pPr>
      <w:rPr>
        <w:rFonts w:ascii="Arial" w:hAnsi="Arial" w:hint="default"/>
      </w:rPr>
    </w:lvl>
    <w:lvl w:ilvl="3" w:tplc="5FBC4EA0">
      <w:start w:val="1802"/>
      <w:numFmt w:val="bullet"/>
      <w:lvlText w:val="–"/>
      <w:lvlJc w:val="left"/>
      <w:pPr>
        <w:tabs>
          <w:tab w:val="num" w:pos="2520"/>
        </w:tabs>
        <w:ind w:left="2520" w:hanging="360"/>
      </w:pPr>
      <w:rPr>
        <w:rFonts w:ascii="Arial" w:hAnsi="Arial" w:hint="default"/>
      </w:rPr>
    </w:lvl>
    <w:lvl w:ilvl="4" w:tplc="C5EA5E4C">
      <w:start w:val="1802"/>
      <w:numFmt w:val="bullet"/>
      <w:lvlText w:val="»"/>
      <w:lvlJc w:val="left"/>
      <w:pPr>
        <w:tabs>
          <w:tab w:val="num" w:pos="3240"/>
        </w:tabs>
        <w:ind w:left="3240" w:hanging="360"/>
      </w:pPr>
      <w:rPr>
        <w:rFonts w:ascii="Arial" w:hAnsi="Arial" w:hint="default"/>
      </w:rPr>
    </w:lvl>
    <w:lvl w:ilvl="5" w:tplc="052CA71E" w:tentative="1">
      <w:start w:val="1"/>
      <w:numFmt w:val="bullet"/>
      <w:lvlText w:val="•"/>
      <w:lvlJc w:val="left"/>
      <w:pPr>
        <w:tabs>
          <w:tab w:val="num" w:pos="3960"/>
        </w:tabs>
        <w:ind w:left="3960" w:hanging="360"/>
      </w:pPr>
      <w:rPr>
        <w:rFonts w:ascii="Arial" w:hAnsi="Arial" w:hint="default"/>
      </w:rPr>
    </w:lvl>
    <w:lvl w:ilvl="6" w:tplc="AB64A554" w:tentative="1">
      <w:start w:val="1"/>
      <w:numFmt w:val="bullet"/>
      <w:lvlText w:val="•"/>
      <w:lvlJc w:val="left"/>
      <w:pPr>
        <w:tabs>
          <w:tab w:val="num" w:pos="4680"/>
        </w:tabs>
        <w:ind w:left="4680" w:hanging="360"/>
      </w:pPr>
      <w:rPr>
        <w:rFonts w:ascii="Arial" w:hAnsi="Arial" w:hint="default"/>
      </w:rPr>
    </w:lvl>
    <w:lvl w:ilvl="7" w:tplc="10E68936" w:tentative="1">
      <w:start w:val="1"/>
      <w:numFmt w:val="bullet"/>
      <w:lvlText w:val="•"/>
      <w:lvlJc w:val="left"/>
      <w:pPr>
        <w:tabs>
          <w:tab w:val="num" w:pos="5400"/>
        </w:tabs>
        <w:ind w:left="5400" w:hanging="360"/>
      </w:pPr>
      <w:rPr>
        <w:rFonts w:ascii="Arial" w:hAnsi="Arial" w:hint="default"/>
      </w:rPr>
    </w:lvl>
    <w:lvl w:ilvl="8" w:tplc="720E2074" w:tentative="1">
      <w:start w:val="1"/>
      <w:numFmt w:val="bullet"/>
      <w:lvlText w:val="•"/>
      <w:lvlJc w:val="left"/>
      <w:pPr>
        <w:tabs>
          <w:tab w:val="num" w:pos="6120"/>
        </w:tabs>
        <w:ind w:left="6120" w:hanging="360"/>
      </w:pPr>
      <w:rPr>
        <w:rFonts w:ascii="Arial" w:hAnsi="Aria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CB72EE"/>
    <w:multiLevelType w:val="hybridMultilevel"/>
    <w:tmpl w:val="C632F1D4"/>
    <w:lvl w:ilvl="0" w:tplc="0AD4CDEA">
      <w:start w:val="1"/>
      <w:numFmt w:val="bullet"/>
      <w:lvlText w:val="•"/>
      <w:lvlJc w:val="left"/>
      <w:pPr>
        <w:tabs>
          <w:tab w:val="num" w:pos="360"/>
        </w:tabs>
        <w:ind w:left="360" w:hanging="360"/>
      </w:pPr>
      <w:rPr>
        <w:rFonts w:ascii="Arial" w:hAnsi="Arial" w:hint="default"/>
      </w:rPr>
    </w:lvl>
    <w:lvl w:ilvl="1" w:tplc="0DC811DC">
      <w:start w:val="1"/>
      <w:numFmt w:val="bullet"/>
      <w:lvlText w:val="•"/>
      <w:lvlJc w:val="left"/>
      <w:pPr>
        <w:tabs>
          <w:tab w:val="num" w:pos="1080"/>
        </w:tabs>
        <w:ind w:left="1080" w:hanging="360"/>
      </w:pPr>
      <w:rPr>
        <w:rFonts w:ascii="Arial" w:hAnsi="Arial" w:hint="default"/>
      </w:rPr>
    </w:lvl>
    <w:lvl w:ilvl="2" w:tplc="905C9E18">
      <w:start w:val="2979"/>
      <w:numFmt w:val="bullet"/>
      <w:lvlText w:val="•"/>
      <w:lvlJc w:val="left"/>
      <w:pPr>
        <w:tabs>
          <w:tab w:val="num" w:pos="1800"/>
        </w:tabs>
        <w:ind w:left="1800" w:hanging="360"/>
      </w:pPr>
      <w:rPr>
        <w:rFonts w:ascii="Arial" w:hAnsi="Arial" w:hint="default"/>
      </w:rPr>
    </w:lvl>
    <w:lvl w:ilvl="3" w:tplc="893A02CC">
      <w:start w:val="2979"/>
      <w:numFmt w:val="bullet"/>
      <w:lvlText w:val="•"/>
      <w:lvlJc w:val="left"/>
      <w:pPr>
        <w:tabs>
          <w:tab w:val="num" w:pos="2520"/>
        </w:tabs>
        <w:ind w:left="2520" w:hanging="360"/>
      </w:pPr>
      <w:rPr>
        <w:rFonts w:ascii="Arial" w:hAnsi="Arial" w:hint="default"/>
      </w:rPr>
    </w:lvl>
    <w:lvl w:ilvl="4" w:tplc="9FCC06D0" w:tentative="1">
      <w:start w:val="1"/>
      <w:numFmt w:val="bullet"/>
      <w:lvlText w:val="•"/>
      <w:lvlJc w:val="left"/>
      <w:pPr>
        <w:tabs>
          <w:tab w:val="num" w:pos="3240"/>
        </w:tabs>
        <w:ind w:left="3240" w:hanging="360"/>
      </w:pPr>
      <w:rPr>
        <w:rFonts w:ascii="Arial" w:hAnsi="Arial" w:hint="default"/>
      </w:rPr>
    </w:lvl>
    <w:lvl w:ilvl="5" w:tplc="BEB22C1A" w:tentative="1">
      <w:start w:val="1"/>
      <w:numFmt w:val="bullet"/>
      <w:lvlText w:val="•"/>
      <w:lvlJc w:val="left"/>
      <w:pPr>
        <w:tabs>
          <w:tab w:val="num" w:pos="3960"/>
        </w:tabs>
        <w:ind w:left="3960" w:hanging="360"/>
      </w:pPr>
      <w:rPr>
        <w:rFonts w:ascii="Arial" w:hAnsi="Arial" w:hint="default"/>
      </w:rPr>
    </w:lvl>
    <w:lvl w:ilvl="6" w:tplc="32E03FAE" w:tentative="1">
      <w:start w:val="1"/>
      <w:numFmt w:val="bullet"/>
      <w:lvlText w:val="•"/>
      <w:lvlJc w:val="left"/>
      <w:pPr>
        <w:tabs>
          <w:tab w:val="num" w:pos="4680"/>
        </w:tabs>
        <w:ind w:left="4680" w:hanging="360"/>
      </w:pPr>
      <w:rPr>
        <w:rFonts w:ascii="Arial" w:hAnsi="Arial" w:hint="default"/>
      </w:rPr>
    </w:lvl>
    <w:lvl w:ilvl="7" w:tplc="6B5E801C" w:tentative="1">
      <w:start w:val="1"/>
      <w:numFmt w:val="bullet"/>
      <w:lvlText w:val="•"/>
      <w:lvlJc w:val="left"/>
      <w:pPr>
        <w:tabs>
          <w:tab w:val="num" w:pos="5400"/>
        </w:tabs>
        <w:ind w:left="5400" w:hanging="360"/>
      </w:pPr>
      <w:rPr>
        <w:rFonts w:ascii="Arial" w:hAnsi="Arial" w:hint="default"/>
      </w:rPr>
    </w:lvl>
    <w:lvl w:ilvl="8" w:tplc="572CC798" w:tentative="1">
      <w:start w:val="1"/>
      <w:numFmt w:val="bullet"/>
      <w:lvlText w:val="•"/>
      <w:lvlJc w:val="left"/>
      <w:pPr>
        <w:tabs>
          <w:tab w:val="num" w:pos="6120"/>
        </w:tabs>
        <w:ind w:left="6120" w:hanging="360"/>
      </w:pPr>
      <w:rPr>
        <w:rFonts w:ascii="Arial" w:hAnsi="Arial" w:hint="default"/>
      </w:rPr>
    </w:lvl>
  </w:abstractNum>
  <w:abstractNum w:abstractNumId="29">
    <w:nsid w:val="5E733E67"/>
    <w:multiLevelType w:val="hybridMultilevel"/>
    <w:tmpl w:val="6BA8988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97783E"/>
    <w:multiLevelType w:val="hybridMultilevel"/>
    <w:tmpl w:val="7B4A43FE"/>
    <w:lvl w:ilvl="0" w:tplc="DE062E6C">
      <w:start w:val="1"/>
      <w:numFmt w:val="bullet"/>
      <w:lvlText w:val="•"/>
      <w:lvlJc w:val="left"/>
      <w:pPr>
        <w:tabs>
          <w:tab w:val="num" w:pos="720"/>
        </w:tabs>
        <w:ind w:left="720" w:hanging="360"/>
      </w:pPr>
      <w:rPr>
        <w:rFonts w:ascii="Arial" w:hAnsi="Arial" w:hint="default"/>
      </w:rPr>
    </w:lvl>
    <w:lvl w:ilvl="1" w:tplc="63BE0690">
      <w:start w:val="2225"/>
      <w:numFmt w:val="bullet"/>
      <w:lvlText w:val="•"/>
      <w:lvlJc w:val="left"/>
      <w:pPr>
        <w:tabs>
          <w:tab w:val="num" w:pos="1440"/>
        </w:tabs>
        <w:ind w:left="1440" w:hanging="360"/>
      </w:pPr>
      <w:rPr>
        <w:rFonts w:ascii="Arial" w:hAnsi="Arial" w:hint="default"/>
      </w:rPr>
    </w:lvl>
    <w:lvl w:ilvl="2" w:tplc="3EE67DC4" w:tentative="1">
      <w:start w:val="1"/>
      <w:numFmt w:val="bullet"/>
      <w:lvlText w:val="•"/>
      <w:lvlJc w:val="left"/>
      <w:pPr>
        <w:tabs>
          <w:tab w:val="num" w:pos="2160"/>
        </w:tabs>
        <w:ind w:left="2160" w:hanging="360"/>
      </w:pPr>
      <w:rPr>
        <w:rFonts w:ascii="Arial" w:hAnsi="Arial" w:hint="default"/>
      </w:rPr>
    </w:lvl>
    <w:lvl w:ilvl="3" w:tplc="39109AE4" w:tentative="1">
      <w:start w:val="1"/>
      <w:numFmt w:val="bullet"/>
      <w:lvlText w:val="•"/>
      <w:lvlJc w:val="left"/>
      <w:pPr>
        <w:tabs>
          <w:tab w:val="num" w:pos="2880"/>
        </w:tabs>
        <w:ind w:left="2880" w:hanging="360"/>
      </w:pPr>
      <w:rPr>
        <w:rFonts w:ascii="Arial" w:hAnsi="Arial" w:hint="default"/>
      </w:rPr>
    </w:lvl>
    <w:lvl w:ilvl="4" w:tplc="9520699E" w:tentative="1">
      <w:start w:val="1"/>
      <w:numFmt w:val="bullet"/>
      <w:lvlText w:val="•"/>
      <w:lvlJc w:val="left"/>
      <w:pPr>
        <w:tabs>
          <w:tab w:val="num" w:pos="3600"/>
        </w:tabs>
        <w:ind w:left="3600" w:hanging="360"/>
      </w:pPr>
      <w:rPr>
        <w:rFonts w:ascii="Arial" w:hAnsi="Arial" w:hint="default"/>
      </w:rPr>
    </w:lvl>
    <w:lvl w:ilvl="5" w:tplc="31866524" w:tentative="1">
      <w:start w:val="1"/>
      <w:numFmt w:val="bullet"/>
      <w:lvlText w:val="•"/>
      <w:lvlJc w:val="left"/>
      <w:pPr>
        <w:tabs>
          <w:tab w:val="num" w:pos="4320"/>
        </w:tabs>
        <w:ind w:left="4320" w:hanging="360"/>
      </w:pPr>
      <w:rPr>
        <w:rFonts w:ascii="Arial" w:hAnsi="Arial" w:hint="default"/>
      </w:rPr>
    </w:lvl>
    <w:lvl w:ilvl="6" w:tplc="AF9C8F12" w:tentative="1">
      <w:start w:val="1"/>
      <w:numFmt w:val="bullet"/>
      <w:lvlText w:val="•"/>
      <w:lvlJc w:val="left"/>
      <w:pPr>
        <w:tabs>
          <w:tab w:val="num" w:pos="5040"/>
        </w:tabs>
        <w:ind w:left="5040" w:hanging="360"/>
      </w:pPr>
      <w:rPr>
        <w:rFonts w:ascii="Arial" w:hAnsi="Arial" w:hint="default"/>
      </w:rPr>
    </w:lvl>
    <w:lvl w:ilvl="7" w:tplc="25CE9472" w:tentative="1">
      <w:start w:val="1"/>
      <w:numFmt w:val="bullet"/>
      <w:lvlText w:val="•"/>
      <w:lvlJc w:val="left"/>
      <w:pPr>
        <w:tabs>
          <w:tab w:val="num" w:pos="5760"/>
        </w:tabs>
        <w:ind w:left="5760" w:hanging="360"/>
      </w:pPr>
      <w:rPr>
        <w:rFonts w:ascii="Arial" w:hAnsi="Arial" w:hint="default"/>
      </w:rPr>
    </w:lvl>
    <w:lvl w:ilvl="8" w:tplc="857EB850" w:tentative="1">
      <w:start w:val="1"/>
      <w:numFmt w:val="bullet"/>
      <w:lvlText w:val="•"/>
      <w:lvlJc w:val="left"/>
      <w:pPr>
        <w:tabs>
          <w:tab w:val="num" w:pos="6480"/>
        </w:tabs>
        <w:ind w:left="6480" w:hanging="360"/>
      </w:pPr>
      <w:rPr>
        <w:rFonts w:ascii="Arial" w:hAnsi="Arial" w:hint="default"/>
      </w:rPr>
    </w:lvl>
  </w:abstractNum>
  <w:abstractNum w:abstractNumId="3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DE69D4"/>
    <w:multiLevelType w:val="hybridMultilevel"/>
    <w:tmpl w:val="505407BE"/>
    <w:lvl w:ilvl="0" w:tplc="6638E21C">
      <w:start w:val="1"/>
      <w:numFmt w:val="bullet"/>
      <w:lvlText w:val="•"/>
      <w:lvlJc w:val="left"/>
      <w:pPr>
        <w:tabs>
          <w:tab w:val="num" w:pos="360"/>
        </w:tabs>
        <w:ind w:left="360" w:hanging="360"/>
      </w:pPr>
      <w:rPr>
        <w:rFonts w:ascii="Arial" w:hAnsi="Arial" w:cs="Times New Roman" w:hint="default"/>
      </w:rPr>
    </w:lvl>
    <w:lvl w:ilvl="1" w:tplc="F9061726">
      <w:start w:val="6311"/>
      <w:numFmt w:val="bullet"/>
      <w:lvlText w:val="–"/>
      <w:lvlJc w:val="left"/>
      <w:pPr>
        <w:tabs>
          <w:tab w:val="num" w:pos="1080"/>
        </w:tabs>
        <w:ind w:left="1080" w:hanging="360"/>
      </w:pPr>
      <w:rPr>
        <w:rFonts w:ascii="Arial" w:hAnsi="Arial" w:cs="Times New Roman" w:hint="default"/>
      </w:rPr>
    </w:lvl>
    <w:lvl w:ilvl="2" w:tplc="8D8A6A4A">
      <w:start w:val="6311"/>
      <w:numFmt w:val="bullet"/>
      <w:lvlText w:val="•"/>
      <w:lvlJc w:val="left"/>
      <w:pPr>
        <w:tabs>
          <w:tab w:val="num" w:pos="1800"/>
        </w:tabs>
        <w:ind w:left="1800" w:hanging="360"/>
      </w:pPr>
      <w:rPr>
        <w:rFonts w:ascii="Arial" w:hAnsi="Arial" w:cs="Times New Roman" w:hint="default"/>
      </w:rPr>
    </w:lvl>
    <w:lvl w:ilvl="3" w:tplc="1792A12C">
      <w:start w:val="6311"/>
      <w:numFmt w:val="bullet"/>
      <w:lvlText w:val="–"/>
      <w:lvlJc w:val="left"/>
      <w:pPr>
        <w:tabs>
          <w:tab w:val="num" w:pos="2520"/>
        </w:tabs>
        <w:ind w:left="2520" w:hanging="360"/>
      </w:pPr>
      <w:rPr>
        <w:rFonts w:ascii="Arial" w:hAnsi="Arial" w:cs="Times New Roman" w:hint="default"/>
      </w:rPr>
    </w:lvl>
    <w:lvl w:ilvl="4" w:tplc="C478C6C4">
      <w:start w:val="6311"/>
      <w:numFmt w:val="bullet"/>
      <w:lvlText w:val="»"/>
      <w:lvlJc w:val="left"/>
      <w:pPr>
        <w:tabs>
          <w:tab w:val="num" w:pos="3240"/>
        </w:tabs>
        <w:ind w:left="3240" w:hanging="360"/>
      </w:pPr>
      <w:rPr>
        <w:rFonts w:ascii="Arial" w:hAnsi="Arial" w:cs="Times New Roman" w:hint="default"/>
      </w:rPr>
    </w:lvl>
    <w:lvl w:ilvl="5" w:tplc="011C0B8C">
      <w:start w:val="1"/>
      <w:numFmt w:val="bullet"/>
      <w:lvlText w:val="•"/>
      <w:lvlJc w:val="left"/>
      <w:pPr>
        <w:tabs>
          <w:tab w:val="num" w:pos="3960"/>
        </w:tabs>
        <w:ind w:left="3960" w:hanging="360"/>
      </w:pPr>
      <w:rPr>
        <w:rFonts w:ascii="Arial" w:hAnsi="Arial" w:cs="Times New Roman" w:hint="default"/>
      </w:rPr>
    </w:lvl>
    <w:lvl w:ilvl="6" w:tplc="360E154C">
      <w:start w:val="1"/>
      <w:numFmt w:val="bullet"/>
      <w:lvlText w:val="•"/>
      <w:lvlJc w:val="left"/>
      <w:pPr>
        <w:tabs>
          <w:tab w:val="num" w:pos="4680"/>
        </w:tabs>
        <w:ind w:left="4680" w:hanging="360"/>
      </w:pPr>
      <w:rPr>
        <w:rFonts w:ascii="Arial" w:hAnsi="Arial" w:cs="Times New Roman" w:hint="default"/>
      </w:rPr>
    </w:lvl>
    <w:lvl w:ilvl="7" w:tplc="85D2460C">
      <w:start w:val="1"/>
      <w:numFmt w:val="bullet"/>
      <w:lvlText w:val="•"/>
      <w:lvlJc w:val="left"/>
      <w:pPr>
        <w:tabs>
          <w:tab w:val="num" w:pos="5400"/>
        </w:tabs>
        <w:ind w:left="5400" w:hanging="360"/>
      </w:pPr>
      <w:rPr>
        <w:rFonts w:ascii="Arial" w:hAnsi="Arial" w:cs="Times New Roman" w:hint="default"/>
      </w:rPr>
    </w:lvl>
    <w:lvl w:ilvl="8" w:tplc="8C9A9A4E">
      <w:start w:val="1"/>
      <w:numFmt w:val="bullet"/>
      <w:lvlText w:val="•"/>
      <w:lvlJc w:val="left"/>
      <w:pPr>
        <w:tabs>
          <w:tab w:val="num" w:pos="6120"/>
        </w:tabs>
        <w:ind w:left="6120" w:hanging="360"/>
      </w:pPr>
      <w:rPr>
        <w:rFonts w:ascii="Arial" w:hAnsi="Arial" w:cs="Times New Roman" w:hint="default"/>
      </w:rPr>
    </w:lvl>
  </w:abstractNum>
  <w:abstractNum w:abstractNumId="34">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A15517E"/>
    <w:multiLevelType w:val="hybridMultilevel"/>
    <w:tmpl w:val="13C85264"/>
    <w:lvl w:ilvl="0" w:tplc="60680EC8">
      <w:start w:val="1"/>
      <w:numFmt w:val="bullet"/>
      <w:lvlText w:val="•"/>
      <w:lvlJc w:val="left"/>
      <w:pPr>
        <w:tabs>
          <w:tab w:val="num" w:pos="360"/>
        </w:tabs>
        <w:ind w:left="360" w:hanging="360"/>
      </w:pPr>
      <w:rPr>
        <w:rFonts w:ascii="Arial" w:hAnsi="Arial" w:hint="default"/>
      </w:rPr>
    </w:lvl>
    <w:lvl w:ilvl="1" w:tplc="5DC49BB6">
      <w:start w:val="1"/>
      <w:numFmt w:val="bullet"/>
      <w:lvlText w:val="•"/>
      <w:lvlJc w:val="left"/>
      <w:pPr>
        <w:tabs>
          <w:tab w:val="num" w:pos="1080"/>
        </w:tabs>
        <w:ind w:left="1080" w:hanging="360"/>
      </w:pPr>
      <w:rPr>
        <w:rFonts w:ascii="Arial" w:hAnsi="Arial" w:hint="default"/>
      </w:rPr>
    </w:lvl>
    <w:lvl w:ilvl="2" w:tplc="43B25CA0" w:tentative="1">
      <w:start w:val="1"/>
      <w:numFmt w:val="bullet"/>
      <w:lvlText w:val="•"/>
      <w:lvlJc w:val="left"/>
      <w:pPr>
        <w:tabs>
          <w:tab w:val="num" w:pos="1800"/>
        </w:tabs>
        <w:ind w:left="1800" w:hanging="360"/>
      </w:pPr>
      <w:rPr>
        <w:rFonts w:ascii="Arial" w:hAnsi="Arial" w:hint="default"/>
      </w:rPr>
    </w:lvl>
    <w:lvl w:ilvl="3" w:tplc="FC7CD820" w:tentative="1">
      <w:start w:val="1"/>
      <w:numFmt w:val="bullet"/>
      <w:lvlText w:val="•"/>
      <w:lvlJc w:val="left"/>
      <w:pPr>
        <w:tabs>
          <w:tab w:val="num" w:pos="2520"/>
        </w:tabs>
        <w:ind w:left="2520" w:hanging="360"/>
      </w:pPr>
      <w:rPr>
        <w:rFonts w:ascii="Arial" w:hAnsi="Arial" w:hint="default"/>
      </w:rPr>
    </w:lvl>
    <w:lvl w:ilvl="4" w:tplc="EABCB044" w:tentative="1">
      <w:start w:val="1"/>
      <w:numFmt w:val="bullet"/>
      <w:lvlText w:val="•"/>
      <w:lvlJc w:val="left"/>
      <w:pPr>
        <w:tabs>
          <w:tab w:val="num" w:pos="3240"/>
        </w:tabs>
        <w:ind w:left="3240" w:hanging="360"/>
      </w:pPr>
      <w:rPr>
        <w:rFonts w:ascii="Arial" w:hAnsi="Arial" w:hint="default"/>
      </w:rPr>
    </w:lvl>
    <w:lvl w:ilvl="5" w:tplc="9AA2B794" w:tentative="1">
      <w:start w:val="1"/>
      <w:numFmt w:val="bullet"/>
      <w:lvlText w:val="•"/>
      <w:lvlJc w:val="left"/>
      <w:pPr>
        <w:tabs>
          <w:tab w:val="num" w:pos="3960"/>
        </w:tabs>
        <w:ind w:left="3960" w:hanging="360"/>
      </w:pPr>
      <w:rPr>
        <w:rFonts w:ascii="Arial" w:hAnsi="Arial" w:hint="default"/>
      </w:rPr>
    </w:lvl>
    <w:lvl w:ilvl="6" w:tplc="4954773E" w:tentative="1">
      <w:start w:val="1"/>
      <w:numFmt w:val="bullet"/>
      <w:lvlText w:val="•"/>
      <w:lvlJc w:val="left"/>
      <w:pPr>
        <w:tabs>
          <w:tab w:val="num" w:pos="4680"/>
        </w:tabs>
        <w:ind w:left="4680" w:hanging="360"/>
      </w:pPr>
      <w:rPr>
        <w:rFonts w:ascii="Arial" w:hAnsi="Arial" w:hint="default"/>
      </w:rPr>
    </w:lvl>
    <w:lvl w:ilvl="7" w:tplc="FEFE0580" w:tentative="1">
      <w:start w:val="1"/>
      <w:numFmt w:val="bullet"/>
      <w:lvlText w:val="•"/>
      <w:lvlJc w:val="left"/>
      <w:pPr>
        <w:tabs>
          <w:tab w:val="num" w:pos="5400"/>
        </w:tabs>
        <w:ind w:left="5400" w:hanging="360"/>
      </w:pPr>
      <w:rPr>
        <w:rFonts w:ascii="Arial" w:hAnsi="Arial" w:hint="default"/>
      </w:rPr>
    </w:lvl>
    <w:lvl w:ilvl="8" w:tplc="65F629A0" w:tentative="1">
      <w:start w:val="1"/>
      <w:numFmt w:val="bullet"/>
      <w:lvlText w:val="•"/>
      <w:lvlJc w:val="left"/>
      <w:pPr>
        <w:tabs>
          <w:tab w:val="num" w:pos="6120"/>
        </w:tabs>
        <w:ind w:left="6120" w:hanging="360"/>
      </w:pPr>
      <w:rPr>
        <w:rFonts w:ascii="Arial" w:hAnsi="Aria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2"/>
  </w:num>
  <w:num w:numId="3">
    <w:abstractNumId w:val="5"/>
  </w:num>
  <w:num w:numId="4">
    <w:abstractNumId w:val="36"/>
  </w:num>
  <w:num w:numId="5">
    <w:abstractNumId w:val="6"/>
  </w:num>
  <w:num w:numId="6">
    <w:abstractNumId w:val="11"/>
  </w:num>
  <w:num w:numId="7">
    <w:abstractNumId w:val="16"/>
  </w:num>
  <w:num w:numId="8">
    <w:abstractNumId w:val="23"/>
  </w:num>
  <w:num w:numId="9">
    <w:abstractNumId w:val="40"/>
  </w:num>
  <w:num w:numId="10">
    <w:abstractNumId w:val="24"/>
  </w:num>
  <w:num w:numId="11">
    <w:abstractNumId w:val="21"/>
  </w:num>
  <w:num w:numId="12">
    <w:abstractNumId w:val="3"/>
  </w:num>
  <w:num w:numId="13">
    <w:abstractNumId w:val="37"/>
  </w:num>
  <w:num w:numId="14">
    <w:abstractNumId w:val="17"/>
  </w:num>
  <w:num w:numId="15">
    <w:abstractNumId w:val="30"/>
  </w:num>
  <w:num w:numId="16">
    <w:abstractNumId w:val="22"/>
  </w:num>
  <w:num w:numId="17">
    <w:abstractNumId w:val="10"/>
  </w:num>
  <w:num w:numId="18">
    <w:abstractNumId w:val="1"/>
  </w:num>
  <w:num w:numId="19">
    <w:abstractNumId w:val="2"/>
  </w:num>
  <w:num w:numId="20">
    <w:abstractNumId w:val="35"/>
  </w:num>
  <w:num w:numId="21">
    <w:abstractNumId w:val="0"/>
  </w:num>
  <w:num w:numId="22">
    <w:abstractNumId w:val="26"/>
  </w:num>
  <w:num w:numId="23">
    <w:abstractNumId w:val="27"/>
  </w:num>
  <w:num w:numId="24">
    <w:abstractNumId w:val="39"/>
  </w:num>
  <w:num w:numId="25">
    <w:abstractNumId w:val="12"/>
  </w:num>
  <w:num w:numId="26">
    <w:abstractNumId w:val="20"/>
  </w:num>
  <w:num w:numId="27">
    <w:abstractNumId w:val="14"/>
  </w:num>
  <w:num w:numId="28">
    <w:abstractNumId w:val="13"/>
  </w:num>
  <w:num w:numId="29">
    <w:abstractNumId w:val="9"/>
  </w:num>
  <w:num w:numId="30">
    <w:abstractNumId w:val="18"/>
  </w:num>
  <w:num w:numId="31">
    <w:abstractNumId w:val="8"/>
  </w:num>
  <w:num w:numId="32">
    <w:abstractNumId w:val="4"/>
  </w:num>
  <w:num w:numId="33">
    <w:abstractNumId w:val="31"/>
  </w:num>
  <w:num w:numId="34">
    <w:abstractNumId w:val="28"/>
  </w:num>
  <w:num w:numId="35">
    <w:abstractNumId w:val="38"/>
  </w:num>
  <w:num w:numId="36">
    <w:abstractNumId w:val="33"/>
  </w:num>
  <w:num w:numId="37">
    <w:abstractNumId w:val="29"/>
  </w:num>
  <w:num w:numId="38">
    <w:abstractNumId w:val="19"/>
  </w:num>
  <w:num w:numId="39">
    <w:abstractNumId w:val="7"/>
  </w:num>
  <w:num w:numId="40">
    <w:abstractNumId w:val="25"/>
  </w:num>
  <w:num w:numId="41">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159D"/>
    <w:rsid w:val="00020188"/>
    <w:rsid w:val="00025ABA"/>
    <w:rsid w:val="000262CC"/>
    <w:rsid w:val="00031575"/>
    <w:rsid w:val="0003171A"/>
    <w:rsid w:val="0003572A"/>
    <w:rsid w:val="00037785"/>
    <w:rsid w:val="000418B2"/>
    <w:rsid w:val="00043FE0"/>
    <w:rsid w:val="00045A8A"/>
    <w:rsid w:val="00045EA4"/>
    <w:rsid w:val="00047FB6"/>
    <w:rsid w:val="00052088"/>
    <w:rsid w:val="00052991"/>
    <w:rsid w:val="00057355"/>
    <w:rsid w:val="00060126"/>
    <w:rsid w:val="000624AF"/>
    <w:rsid w:val="00062C3D"/>
    <w:rsid w:val="000645E8"/>
    <w:rsid w:val="000676E8"/>
    <w:rsid w:val="000718EA"/>
    <w:rsid w:val="00076390"/>
    <w:rsid w:val="00077A59"/>
    <w:rsid w:val="000827EE"/>
    <w:rsid w:val="000846C7"/>
    <w:rsid w:val="00086AD4"/>
    <w:rsid w:val="00086EBE"/>
    <w:rsid w:val="0009186E"/>
    <w:rsid w:val="00092E9E"/>
    <w:rsid w:val="000937FE"/>
    <w:rsid w:val="0009576E"/>
    <w:rsid w:val="000A05EC"/>
    <w:rsid w:val="000A0C9F"/>
    <w:rsid w:val="000A1E6D"/>
    <w:rsid w:val="000A2C1E"/>
    <w:rsid w:val="000A3C6F"/>
    <w:rsid w:val="000A419D"/>
    <w:rsid w:val="000A438E"/>
    <w:rsid w:val="000A71AA"/>
    <w:rsid w:val="000A7605"/>
    <w:rsid w:val="000B096D"/>
    <w:rsid w:val="000B5E68"/>
    <w:rsid w:val="000C1B1C"/>
    <w:rsid w:val="000C2CDF"/>
    <w:rsid w:val="000C3C4F"/>
    <w:rsid w:val="000C5B9D"/>
    <w:rsid w:val="000C62B9"/>
    <w:rsid w:val="000D6444"/>
    <w:rsid w:val="000D7144"/>
    <w:rsid w:val="000E2C55"/>
    <w:rsid w:val="000E3E18"/>
    <w:rsid w:val="000F16AF"/>
    <w:rsid w:val="000F5176"/>
    <w:rsid w:val="000F55ED"/>
    <w:rsid w:val="001037C1"/>
    <w:rsid w:val="00103D24"/>
    <w:rsid w:val="00104DC2"/>
    <w:rsid w:val="00104EEE"/>
    <w:rsid w:val="001129EE"/>
    <w:rsid w:val="00114753"/>
    <w:rsid w:val="001214D5"/>
    <w:rsid w:val="00122B33"/>
    <w:rsid w:val="00127E7C"/>
    <w:rsid w:val="001333AB"/>
    <w:rsid w:val="00142A4C"/>
    <w:rsid w:val="00147AB3"/>
    <w:rsid w:val="00152564"/>
    <w:rsid w:val="001563A7"/>
    <w:rsid w:val="00162EA9"/>
    <w:rsid w:val="0017259D"/>
    <w:rsid w:val="001763D5"/>
    <w:rsid w:val="001855C3"/>
    <w:rsid w:val="00187DD0"/>
    <w:rsid w:val="00196217"/>
    <w:rsid w:val="0019778D"/>
    <w:rsid w:val="001A11DC"/>
    <w:rsid w:val="001A2846"/>
    <w:rsid w:val="001B05F7"/>
    <w:rsid w:val="001B153F"/>
    <w:rsid w:val="001B47CA"/>
    <w:rsid w:val="001B7A7B"/>
    <w:rsid w:val="001C0A11"/>
    <w:rsid w:val="001C47F6"/>
    <w:rsid w:val="001C6879"/>
    <w:rsid w:val="001C69E3"/>
    <w:rsid w:val="001C7C58"/>
    <w:rsid w:val="001D3A8E"/>
    <w:rsid w:val="001E1EBA"/>
    <w:rsid w:val="001E1F17"/>
    <w:rsid w:val="001E2088"/>
    <w:rsid w:val="001E27B8"/>
    <w:rsid w:val="001E36D6"/>
    <w:rsid w:val="001E3FA1"/>
    <w:rsid w:val="001E3FC6"/>
    <w:rsid w:val="001F1F45"/>
    <w:rsid w:val="001F269C"/>
    <w:rsid w:val="001F27F0"/>
    <w:rsid w:val="00201FEE"/>
    <w:rsid w:val="00202E17"/>
    <w:rsid w:val="00203AC9"/>
    <w:rsid w:val="00212921"/>
    <w:rsid w:val="00214099"/>
    <w:rsid w:val="00221FD6"/>
    <w:rsid w:val="00224448"/>
    <w:rsid w:val="0022647A"/>
    <w:rsid w:val="0023711E"/>
    <w:rsid w:val="00242D55"/>
    <w:rsid w:val="002511CC"/>
    <w:rsid w:val="002527FC"/>
    <w:rsid w:val="00253DBA"/>
    <w:rsid w:val="0025461B"/>
    <w:rsid w:val="00255762"/>
    <w:rsid w:val="0026021D"/>
    <w:rsid w:val="00260D51"/>
    <w:rsid w:val="0026628D"/>
    <w:rsid w:val="0027076F"/>
    <w:rsid w:val="00272E12"/>
    <w:rsid w:val="00274679"/>
    <w:rsid w:val="0027679A"/>
    <w:rsid w:val="0027703B"/>
    <w:rsid w:val="00277D83"/>
    <w:rsid w:val="002835DD"/>
    <w:rsid w:val="00290564"/>
    <w:rsid w:val="00291EE5"/>
    <w:rsid w:val="002942F3"/>
    <w:rsid w:val="002A208B"/>
    <w:rsid w:val="002A6ED5"/>
    <w:rsid w:val="002A72E8"/>
    <w:rsid w:val="002B4B52"/>
    <w:rsid w:val="002C08CD"/>
    <w:rsid w:val="002C1D6C"/>
    <w:rsid w:val="002C31A5"/>
    <w:rsid w:val="002C3B84"/>
    <w:rsid w:val="002D116E"/>
    <w:rsid w:val="002D2828"/>
    <w:rsid w:val="002D2F88"/>
    <w:rsid w:val="002D51CC"/>
    <w:rsid w:val="002D58A6"/>
    <w:rsid w:val="002E2ABB"/>
    <w:rsid w:val="002E37B2"/>
    <w:rsid w:val="002E5687"/>
    <w:rsid w:val="002E587C"/>
    <w:rsid w:val="002E6EC0"/>
    <w:rsid w:val="002F1159"/>
    <w:rsid w:val="002F373F"/>
    <w:rsid w:val="002F7047"/>
    <w:rsid w:val="00301FC1"/>
    <w:rsid w:val="003035BC"/>
    <w:rsid w:val="00303924"/>
    <w:rsid w:val="00304422"/>
    <w:rsid w:val="00304934"/>
    <w:rsid w:val="00310748"/>
    <w:rsid w:val="003132FD"/>
    <w:rsid w:val="003159B1"/>
    <w:rsid w:val="0032249D"/>
    <w:rsid w:val="0032350A"/>
    <w:rsid w:val="00324F9C"/>
    <w:rsid w:val="003268EE"/>
    <w:rsid w:val="003372A2"/>
    <w:rsid w:val="00342175"/>
    <w:rsid w:val="0035116F"/>
    <w:rsid w:val="0035576B"/>
    <w:rsid w:val="003717E9"/>
    <w:rsid w:val="0037299D"/>
    <w:rsid w:val="003821C9"/>
    <w:rsid w:val="003847FA"/>
    <w:rsid w:val="00385F63"/>
    <w:rsid w:val="00386986"/>
    <w:rsid w:val="00386A84"/>
    <w:rsid w:val="00390BEF"/>
    <w:rsid w:val="003A2B26"/>
    <w:rsid w:val="003A2CFD"/>
    <w:rsid w:val="003A79BF"/>
    <w:rsid w:val="003B3506"/>
    <w:rsid w:val="003B3E6E"/>
    <w:rsid w:val="003C0BC5"/>
    <w:rsid w:val="003C2736"/>
    <w:rsid w:val="003C5749"/>
    <w:rsid w:val="003D351F"/>
    <w:rsid w:val="003D575F"/>
    <w:rsid w:val="003D690C"/>
    <w:rsid w:val="003E0E77"/>
    <w:rsid w:val="003E4D87"/>
    <w:rsid w:val="003F28D6"/>
    <w:rsid w:val="003F53FE"/>
    <w:rsid w:val="0040094C"/>
    <w:rsid w:val="004036EB"/>
    <w:rsid w:val="004044E5"/>
    <w:rsid w:val="0040570D"/>
    <w:rsid w:val="00406F0A"/>
    <w:rsid w:val="004077BE"/>
    <w:rsid w:val="00407DCA"/>
    <w:rsid w:val="004104BD"/>
    <w:rsid w:val="00413E41"/>
    <w:rsid w:val="00414FEF"/>
    <w:rsid w:val="00417BD1"/>
    <w:rsid w:val="0042050B"/>
    <w:rsid w:val="00425721"/>
    <w:rsid w:val="00430AC1"/>
    <w:rsid w:val="00436B86"/>
    <w:rsid w:val="004371AB"/>
    <w:rsid w:val="004376FF"/>
    <w:rsid w:val="00442870"/>
    <w:rsid w:val="004453DE"/>
    <w:rsid w:val="004472EB"/>
    <w:rsid w:val="00451BA4"/>
    <w:rsid w:val="00454CA4"/>
    <w:rsid w:val="00456B8C"/>
    <w:rsid w:val="004571ED"/>
    <w:rsid w:val="00462972"/>
    <w:rsid w:val="00463447"/>
    <w:rsid w:val="00464898"/>
    <w:rsid w:val="0046587B"/>
    <w:rsid w:val="00466A01"/>
    <w:rsid w:val="00470733"/>
    <w:rsid w:val="004764B4"/>
    <w:rsid w:val="004830A6"/>
    <w:rsid w:val="0048349E"/>
    <w:rsid w:val="00484511"/>
    <w:rsid w:val="004902DF"/>
    <w:rsid w:val="0049272C"/>
    <w:rsid w:val="004A4264"/>
    <w:rsid w:val="004A6457"/>
    <w:rsid w:val="004A6804"/>
    <w:rsid w:val="004B1F42"/>
    <w:rsid w:val="004B6D5C"/>
    <w:rsid w:val="004C49BC"/>
    <w:rsid w:val="004C7245"/>
    <w:rsid w:val="004D0BEC"/>
    <w:rsid w:val="004D61DC"/>
    <w:rsid w:val="004E2E01"/>
    <w:rsid w:val="004F070C"/>
    <w:rsid w:val="004F0CF0"/>
    <w:rsid w:val="004F1DB3"/>
    <w:rsid w:val="004F4FBE"/>
    <w:rsid w:val="005018BB"/>
    <w:rsid w:val="005030AE"/>
    <w:rsid w:val="00503A8F"/>
    <w:rsid w:val="00521B7A"/>
    <w:rsid w:val="00522A9E"/>
    <w:rsid w:val="00527C5D"/>
    <w:rsid w:val="00533C22"/>
    <w:rsid w:val="005355D5"/>
    <w:rsid w:val="005421C3"/>
    <w:rsid w:val="00546E74"/>
    <w:rsid w:val="005472F4"/>
    <w:rsid w:val="00552098"/>
    <w:rsid w:val="00552488"/>
    <w:rsid w:val="0055418D"/>
    <w:rsid w:val="005545F0"/>
    <w:rsid w:val="0055525D"/>
    <w:rsid w:val="00557D82"/>
    <w:rsid w:val="00560F66"/>
    <w:rsid w:val="005627AB"/>
    <w:rsid w:val="00562E25"/>
    <w:rsid w:val="0056795A"/>
    <w:rsid w:val="00574F3D"/>
    <w:rsid w:val="00575183"/>
    <w:rsid w:val="0058018F"/>
    <w:rsid w:val="00583CEA"/>
    <w:rsid w:val="00590512"/>
    <w:rsid w:val="00590EE6"/>
    <w:rsid w:val="005930AC"/>
    <w:rsid w:val="00593AAF"/>
    <w:rsid w:val="00593DAA"/>
    <w:rsid w:val="005951D4"/>
    <w:rsid w:val="0059704C"/>
    <w:rsid w:val="005A0A86"/>
    <w:rsid w:val="005A34EE"/>
    <w:rsid w:val="005A3B63"/>
    <w:rsid w:val="005B14D7"/>
    <w:rsid w:val="005C0DE4"/>
    <w:rsid w:val="005C212E"/>
    <w:rsid w:val="005D736A"/>
    <w:rsid w:val="005E54FB"/>
    <w:rsid w:val="005E71E3"/>
    <w:rsid w:val="005F45A0"/>
    <w:rsid w:val="005F52D8"/>
    <w:rsid w:val="006057D5"/>
    <w:rsid w:val="00605DA7"/>
    <w:rsid w:val="00616FBA"/>
    <w:rsid w:val="00621F28"/>
    <w:rsid w:val="00623596"/>
    <w:rsid w:val="00623C62"/>
    <w:rsid w:val="006354A1"/>
    <w:rsid w:val="00645892"/>
    <w:rsid w:val="00647309"/>
    <w:rsid w:val="006529CC"/>
    <w:rsid w:val="00653EF7"/>
    <w:rsid w:val="0065650B"/>
    <w:rsid w:val="0066220D"/>
    <w:rsid w:val="00665A3C"/>
    <w:rsid w:val="00665EB9"/>
    <w:rsid w:val="00665FA0"/>
    <w:rsid w:val="006664D3"/>
    <w:rsid w:val="00672EAB"/>
    <w:rsid w:val="0068228C"/>
    <w:rsid w:val="00683B20"/>
    <w:rsid w:val="0069173D"/>
    <w:rsid w:val="00696066"/>
    <w:rsid w:val="006A0F7E"/>
    <w:rsid w:val="006A6B73"/>
    <w:rsid w:val="006B1054"/>
    <w:rsid w:val="006C3925"/>
    <w:rsid w:val="006C3C85"/>
    <w:rsid w:val="006C5A03"/>
    <w:rsid w:val="006D0EEC"/>
    <w:rsid w:val="006D2D65"/>
    <w:rsid w:val="006D3A57"/>
    <w:rsid w:val="006E682A"/>
    <w:rsid w:val="006F0F11"/>
    <w:rsid w:val="006F3058"/>
    <w:rsid w:val="006F3A66"/>
    <w:rsid w:val="006F41B6"/>
    <w:rsid w:val="006F46E8"/>
    <w:rsid w:val="006F4C53"/>
    <w:rsid w:val="006F5D4D"/>
    <w:rsid w:val="007002B6"/>
    <w:rsid w:val="00701CD7"/>
    <w:rsid w:val="00706191"/>
    <w:rsid w:val="00711C60"/>
    <w:rsid w:val="00712DCD"/>
    <w:rsid w:val="00715855"/>
    <w:rsid w:val="00715F45"/>
    <w:rsid w:val="007165DE"/>
    <w:rsid w:val="00717E4F"/>
    <w:rsid w:val="007213E1"/>
    <w:rsid w:val="0073302A"/>
    <w:rsid w:val="00733E96"/>
    <w:rsid w:val="00736986"/>
    <w:rsid w:val="00744D5E"/>
    <w:rsid w:val="007520CD"/>
    <w:rsid w:val="007528A5"/>
    <w:rsid w:val="007558C4"/>
    <w:rsid w:val="00763C6A"/>
    <w:rsid w:val="00767D39"/>
    <w:rsid w:val="0077753B"/>
    <w:rsid w:val="00777622"/>
    <w:rsid w:val="0078230C"/>
    <w:rsid w:val="00782D49"/>
    <w:rsid w:val="0078729D"/>
    <w:rsid w:val="00793FC1"/>
    <w:rsid w:val="007A3F13"/>
    <w:rsid w:val="007A44E6"/>
    <w:rsid w:val="007A6099"/>
    <w:rsid w:val="007B1170"/>
    <w:rsid w:val="007C3558"/>
    <w:rsid w:val="007C62E9"/>
    <w:rsid w:val="007C7FEE"/>
    <w:rsid w:val="007D2834"/>
    <w:rsid w:val="007E28DD"/>
    <w:rsid w:val="007E36B1"/>
    <w:rsid w:val="007E38E4"/>
    <w:rsid w:val="007E39C5"/>
    <w:rsid w:val="007E76E6"/>
    <w:rsid w:val="007F0C1C"/>
    <w:rsid w:val="007F4C30"/>
    <w:rsid w:val="007F5E5A"/>
    <w:rsid w:val="007F61F2"/>
    <w:rsid w:val="007F6AA9"/>
    <w:rsid w:val="007F75B8"/>
    <w:rsid w:val="008017D6"/>
    <w:rsid w:val="00815F44"/>
    <w:rsid w:val="00821BEB"/>
    <w:rsid w:val="00824CED"/>
    <w:rsid w:val="0082680D"/>
    <w:rsid w:val="008270B5"/>
    <w:rsid w:val="00831FC5"/>
    <w:rsid w:val="00834008"/>
    <w:rsid w:val="00836E67"/>
    <w:rsid w:val="0083737F"/>
    <w:rsid w:val="00845F74"/>
    <w:rsid w:val="00852E6A"/>
    <w:rsid w:val="00854BB4"/>
    <w:rsid w:val="00855A67"/>
    <w:rsid w:val="00861289"/>
    <w:rsid w:val="00865A3D"/>
    <w:rsid w:val="008700EE"/>
    <w:rsid w:val="0087026F"/>
    <w:rsid w:val="00874893"/>
    <w:rsid w:val="00883192"/>
    <w:rsid w:val="00886B05"/>
    <w:rsid w:val="00890D95"/>
    <w:rsid w:val="00890DE9"/>
    <w:rsid w:val="00891D00"/>
    <w:rsid w:val="008979C3"/>
    <w:rsid w:val="008A3C9F"/>
    <w:rsid w:val="008A4AAA"/>
    <w:rsid w:val="008A4D3A"/>
    <w:rsid w:val="008A57E7"/>
    <w:rsid w:val="008B7531"/>
    <w:rsid w:val="008B79BF"/>
    <w:rsid w:val="008C031F"/>
    <w:rsid w:val="008C078B"/>
    <w:rsid w:val="008D0E00"/>
    <w:rsid w:val="008D3102"/>
    <w:rsid w:val="008D673C"/>
    <w:rsid w:val="008D6F04"/>
    <w:rsid w:val="008E46D9"/>
    <w:rsid w:val="008E57DB"/>
    <w:rsid w:val="008E5DCB"/>
    <w:rsid w:val="008F2303"/>
    <w:rsid w:val="008F387C"/>
    <w:rsid w:val="008F6D6D"/>
    <w:rsid w:val="008F6E0B"/>
    <w:rsid w:val="00902C08"/>
    <w:rsid w:val="0091011E"/>
    <w:rsid w:val="00915690"/>
    <w:rsid w:val="009201E1"/>
    <w:rsid w:val="009215B2"/>
    <w:rsid w:val="00921961"/>
    <w:rsid w:val="009249C8"/>
    <w:rsid w:val="00924F4B"/>
    <w:rsid w:val="00925D28"/>
    <w:rsid w:val="009325DC"/>
    <w:rsid w:val="00932B24"/>
    <w:rsid w:val="00934C9E"/>
    <w:rsid w:val="00941ED8"/>
    <w:rsid w:val="00942F87"/>
    <w:rsid w:val="00944B60"/>
    <w:rsid w:val="0094725B"/>
    <w:rsid w:val="00963196"/>
    <w:rsid w:val="0097453C"/>
    <w:rsid w:val="00974ECE"/>
    <w:rsid w:val="00976118"/>
    <w:rsid w:val="00977E0C"/>
    <w:rsid w:val="00982046"/>
    <w:rsid w:val="009844F9"/>
    <w:rsid w:val="0099015C"/>
    <w:rsid w:val="0099394E"/>
    <w:rsid w:val="009950EA"/>
    <w:rsid w:val="009A0C6F"/>
    <w:rsid w:val="009A3098"/>
    <w:rsid w:val="009A3619"/>
    <w:rsid w:val="009A3F9B"/>
    <w:rsid w:val="009A727D"/>
    <w:rsid w:val="009B012A"/>
    <w:rsid w:val="009B0A5A"/>
    <w:rsid w:val="009B0F01"/>
    <w:rsid w:val="009B302C"/>
    <w:rsid w:val="009B7F33"/>
    <w:rsid w:val="009C2895"/>
    <w:rsid w:val="009C29CE"/>
    <w:rsid w:val="009C5AD3"/>
    <w:rsid w:val="009C5C31"/>
    <w:rsid w:val="009C71CB"/>
    <w:rsid w:val="009D0463"/>
    <w:rsid w:val="009D1A9E"/>
    <w:rsid w:val="009D3A2A"/>
    <w:rsid w:val="009D4F6C"/>
    <w:rsid w:val="009D656F"/>
    <w:rsid w:val="009D6723"/>
    <w:rsid w:val="009D6C87"/>
    <w:rsid w:val="009D73B2"/>
    <w:rsid w:val="009D7451"/>
    <w:rsid w:val="009E0BA5"/>
    <w:rsid w:val="009E293C"/>
    <w:rsid w:val="009E59C7"/>
    <w:rsid w:val="009E5FAF"/>
    <w:rsid w:val="009E658A"/>
    <w:rsid w:val="009F1CDF"/>
    <w:rsid w:val="009F24C2"/>
    <w:rsid w:val="009F263E"/>
    <w:rsid w:val="009F4269"/>
    <w:rsid w:val="009F4891"/>
    <w:rsid w:val="009F5D93"/>
    <w:rsid w:val="00A01209"/>
    <w:rsid w:val="00A01C05"/>
    <w:rsid w:val="00A051C7"/>
    <w:rsid w:val="00A07797"/>
    <w:rsid w:val="00A07867"/>
    <w:rsid w:val="00A07CAF"/>
    <w:rsid w:val="00A11287"/>
    <w:rsid w:val="00A136A0"/>
    <w:rsid w:val="00A13CB3"/>
    <w:rsid w:val="00A269EB"/>
    <w:rsid w:val="00A2756B"/>
    <w:rsid w:val="00A27F0E"/>
    <w:rsid w:val="00A3150F"/>
    <w:rsid w:val="00A31D7C"/>
    <w:rsid w:val="00A3558D"/>
    <w:rsid w:val="00A359F4"/>
    <w:rsid w:val="00A43F05"/>
    <w:rsid w:val="00A46E5B"/>
    <w:rsid w:val="00A47DA9"/>
    <w:rsid w:val="00A50970"/>
    <w:rsid w:val="00A50D25"/>
    <w:rsid w:val="00A53828"/>
    <w:rsid w:val="00A56E24"/>
    <w:rsid w:val="00A60012"/>
    <w:rsid w:val="00A61D3B"/>
    <w:rsid w:val="00A655DD"/>
    <w:rsid w:val="00A71E41"/>
    <w:rsid w:val="00A766FF"/>
    <w:rsid w:val="00A7699D"/>
    <w:rsid w:val="00A85642"/>
    <w:rsid w:val="00A904A1"/>
    <w:rsid w:val="00A90B2B"/>
    <w:rsid w:val="00A9298F"/>
    <w:rsid w:val="00A92D4C"/>
    <w:rsid w:val="00A94C80"/>
    <w:rsid w:val="00A95B1F"/>
    <w:rsid w:val="00A96472"/>
    <w:rsid w:val="00AA7867"/>
    <w:rsid w:val="00AA797E"/>
    <w:rsid w:val="00AB3853"/>
    <w:rsid w:val="00AB798F"/>
    <w:rsid w:val="00AC0726"/>
    <w:rsid w:val="00AC133E"/>
    <w:rsid w:val="00AC25E9"/>
    <w:rsid w:val="00AC5B3D"/>
    <w:rsid w:val="00AC779C"/>
    <w:rsid w:val="00AD019D"/>
    <w:rsid w:val="00AD1BC6"/>
    <w:rsid w:val="00AD453E"/>
    <w:rsid w:val="00AD5DC6"/>
    <w:rsid w:val="00AE26D8"/>
    <w:rsid w:val="00AE36FB"/>
    <w:rsid w:val="00AE3BA0"/>
    <w:rsid w:val="00AF475D"/>
    <w:rsid w:val="00AF6A9D"/>
    <w:rsid w:val="00B0500A"/>
    <w:rsid w:val="00B11313"/>
    <w:rsid w:val="00B13E45"/>
    <w:rsid w:val="00B2004E"/>
    <w:rsid w:val="00B23E51"/>
    <w:rsid w:val="00B24DB9"/>
    <w:rsid w:val="00B30098"/>
    <w:rsid w:val="00B34A2B"/>
    <w:rsid w:val="00B42E22"/>
    <w:rsid w:val="00B46071"/>
    <w:rsid w:val="00B46DE6"/>
    <w:rsid w:val="00B472E7"/>
    <w:rsid w:val="00B52DCA"/>
    <w:rsid w:val="00B56734"/>
    <w:rsid w:val="00B64F09"/>
    <w:rsid w:val="00B653B6"/>
    <w:rsid w:val="00B6542A"/>
    <w:rsid w:val="00B6573D"/>
    <w:rsid w:val="00B73EA0"/>
    <w:rsid w:val="00B75294"/>
    <w:rsid w:val="00B80189"/>
    <w:rsid w:val="00B82C81"/>
    <w:rsid w:val="00B83632"/>
    <w:rsid w:val="00B836EE"/>
    <w:rsid w:val="00B8442D"/>
    <w:rsid w:val="00B95FD2"/>
    <w:rsid w:val="00BA4DD6"/>
    <w:rsid w:val="00BA5C75"/>
    <w:rsid w:val="00BA5EC1"/>
    <w:rsid w:val="00BB1AD6"/>
    <w:rsid w:val="00BB397E"/>
    <w:rsid w:val="00BB4175"/>
    <w:rsid w:val="00BB483E"/>
    <w:rsid w:val="00BB5BD3"/>
    <w:rsid w:val="00BD73C8"/>
    <w:rsid w:val="00BE5E6E"/>
    <w:rsid w:val="00BF3B27"/>
    <w:rsid w:val="00BF5639"/>
    <w:rsid w:val="00BF5E55"/>
    <w:rsid w:val="00C013EE"/>
    <w:rsid w:val="00C03F8E"/>
    <w:rsid w:val="00C07447"/>
    <w:rsid w:val="00C12451"/>
    <w:rsid w:val="00C1362D"/>
    <w:rsid w:val="00C138A4"/>
    <w:rsid w:val="00C1463E"/>
    <w:rsid w:val="00C169BD"/>
    <w:rsid w:val="00C205E7"/>
    <w:rsid w:val="00C21D13"/>
    <w:rsid w:val="00C22C58"/>
    <w:rsid w:val="00C22E54"/>
    <w:rsid w:val="00C2386A"/>
    <w:rsid w:val="00C26570"/>
    <w:rsid w:val="00C26592"/>
    <w:rsid w:val="00C26665"/>
    <w:rsid w:val="00C26F2A"/>
    <w:rsid w:val="00C30292"/>
    <w:rsid w:val="00C30477"/>
    <w:rsid w:val="00C3516D"/>
    <w:rsid w:val="00C3555E"/>
    <w:rsid w:val="00C357EE"/>
    <w:rsid w:val="00C420AD"/>
    <w:rsid w:val="00C45B70"/>
    <w:rsid w:val="00C5031A"/>
    <w:rsid w:val="00C50CC6"/>
    <w:rsid w:val="00C529B9"/>
    <w:rsid w:val="00C52E59"/>
    <w:rsid w:val="00C55901"/>
    <w:rsid w:val="00C57A10"/>
    <w:rsid w:val="00C612F9"/>
    <w:rsid w:val="00C61317"/>
    <w:rsid w:val="00C66A12"/>
    <w:rsid w:val="00C7160A"/>
    <w:rsid w:val="00C77BD0"/>
    <w:rsid w:val="00C83245"/>
    <w:rsid w:val="00C8427A"/>
    <w:rsid w:val="00C84F46"/>
    <w:rsid w:val="00C9110F"/>
    <w:rsid w:val="00C91481"/>
    <w:rsid w:val="00C94344"/>
    <w:rsid w:val="00C96536"/>
    <w:rsid w:val="00CA3EAD"/>
    <w:rsid w:val="00CA52EB"/>
    <w:rsid w:val="00CB09EE"/>
    <w:rsid w:val="00CB0CF1"/>
    <w:rsid w:val="00CB69F4"/>
    <w:rsid w:val="00CC26CD"/>
    <w:rsid w:val="00CC37A6"/>
    <w:rsid w:val="00CC3A63"/>
    <w:rsid w:val="00CD1E64"/>
    <w:rsid w:val="00CE269B"/>
    <w:rsid w:val="00CE5099"/>
    <w:rsid w:val="00CF782A"/>
    <w:rsid w:val="00D013C7"/>
    <w:rsid w:val="00D05475"/>
    <w:rsid w:val="00D06BB6"/>
    <w:rsid w:val="00D13180"/>
    <w:rsid w:val="00D14BE7"/>
    <w:rsid w:val="00D307F2"/>
    <w:rsid w:val="00D31C24"/>
    <w:rsid w:val="00D320C5"/>
    <w:rsid w:val="00D3563C"/>
    <w:rsid w:val="00D37A9F"/>
    <w:rsid w:val="00D40734"/>
    <w:rsid w:val="00D415F1"/>
    <w:rsid w:val="00D52E58"/>
    <w:rsid w:val="00D569C9"/>
    <w:rsid w:val="00D6061E"/>
    <w:rsid w:val="00D63309"/>
    <w:rsid w:val="00D71FFE"/>
    <w:rsid w:val="00D73A2A"/>
    <w:rsid w:val="00D77E1A"/>
    <w:rsid w:val="00D8100B"/>
    <w:rsid w:val="00D822F8"/>
    <w:rsid w:val="00D824AC"/>
    <w:rsid w:val="00D9715B"/>
    <w:rsid w:val="00D97311"/>
    <w:rsid w:val="00DA5228"/>
    <w:rsid w:val="00DB0A27"/>
    <w:rsid w:val="00DB5302"/>
    <w:rsid w:val="00DB6D31"/>
    <w:rsid w:val="00DB6F3D"/>
    <w:rsid w:val="00DB7E80"/>
    <w:rsid w:val="00DC5540"/>
    <w:rsid w:val="00DC5F2E"/>
    <w:rsid w:val="00DE08D8"/>
    <w:rsid w:val="00DE119E"/>
    <w:rsid w:val="00DE2246"/>
    <w:rsid w:val="00DE6274"/>
    <w:rsid w:val="00DF0ABE"/>
    <w:rsid w:val="00DF0BEE"/>
    <w:rsid w:val="00DF2148"/>
    <w:rsid w:val="00DF3E6E"/>
    <w:rsid w:val="00E02A8A"/>
    <w:rsid w:val="00E042C5"/>
    <w:rsid w:val="00E05691"/>
    <w:rsid w:val="00E0634B"/>
    <w:rsid w:val="00E06B9F"/>
    <w:rsid w:val="00E11E6E"/>
    <w:rsid w:val="00E14F65"/>
    <w:rsid w:val="00E219C1"/>
    <w:rsid w:val="00E249B0"/>
    <w:rsid w:val="00E275EA"/>
    <w:rsid w:val="00E31686"/>
    <w:rsid w:val="00E44384"/>
    <w:rsid w:val="00E52051"/>
    <w:rsid w:val="00E522AE"/>
    <w:rsid w:val="00E53B09"/>
    <w:rsid w:val="00E57CDF"/>
    <w:rsid w:val="00E60AB9"/>
    <w:rsid w:val="00E652D1"/>
    <w:rsid w:val="00E67CF2"/>
    <w:rsid w:val="00E72E70"/>
    <w:rsid w:val="00E7570D"/>
    <w:rsid w:val="00E850E2"/>
    <w:rsid w:val="00E931A5"/>
    <w:rsid w:val="00E9378E"/>
    <w:rsid w:val="00E93AC7"/>
    <w:rsid w:val="00E951C6"/>
    <w:rsid w:val="00E96DE4"/>
    <w:rsid w:val="00E9741F"/>
    <w:rsid w:val="00EA03A9"/>
    <w:rsid w:val="00EA0968"/>
    <w:rsid w:val="00EA1F6C"/>
    <w:rsid w:val="00EA259F"/>
    <w:rsid w:val="00EA2A33"/>
    <w:rsid w:val="00EA47D9"/>
    <w:rsid w:val="00EA4B59"/>
    <w:rsid w:val="00EB4699"/>
    <w:rsid w:val="00EB554F"/>
    <w:rsid w:val="00EC0692"/>
    <w:rsid w:val="00EC6911"/>
    <w:rsid w:val="00ED25A1"/>
    <w:rsid w:val="00ED3CE3"/>
    <w:rsid w:val="00ED555D"/>
    <w:rsid w:val="00ED7753"/>
    <w:rsid w:val="00EE5459"/>
    <w:rsid w:val="00EF2D62"/>
    <w:rsid w:val="00EF434B"/>
    <w:rsid w:val="00F0183A"/>
    <w:rsid w:val="00F05D23"/>
    <w:rsid w:val="00F07872"/>
    <w:rsid w:val="00F14088"/>
    <w:rsid w:val="00F16F31"/>
    <w:rsid w:val="00F17A59"/>
    <w:rsid w:val="00F208A9"/>
    <w:rsid w:val="00F21997"/>
    <w:rsid w:val="00F220D8"/>
    <w:rsid w:val="00F2483B"/>
    <w:rsid w:val="00F24E59"/>
    <w:rsid w:val="00F25D62"/>
    <w:rsid w:val="00F33AE7"/>
    <w:rsid w:val="00F35805"/>
    <w:rsid w:val="00F4275E"/>
    <w:rsid w:val="00F4430E"/>
    <w:rsid w:val="00F50D9A"/>
    <w:rsid w:val="00F513E9"/>
    <w:rsid w:val="00F51486"/>
    <w:rsid w:val="00F6257E"/>
    <w:rsid w:val="00F708AB"/>
    <w:rsid w:val="00F71120"/>
    <w:rsid w:val="00F827F3"/>
    <w:rsid w:val="00F84BBF"/>
    <w:rsid w:val="00F9341E"/>
    <w:rsid w:val="00F95217"/>
    <w:rsid w:val="00F952BF"/>
    <w:rsid w:val="00FA4A9C"/>
    <w:rsid w:val="00FA6E8A"/>
    <w:rsid w:val="00FB0024"/>
    <w:rsid w:val="00FC179F"/>
    <w:rsid w:val="00FC3817"/>
    <w:rsid w:val="00FC5871"/>
    <w:rsid w:val="00FD0CE4"/>
    <w:rsid w:val="00FE154F"/>
    <w:rsid w:val="00FE4CE4"/>
    <w:rsid w:val="00FE5B47"/>
    <w:rsid w:val="00FF1DAF"/>
    <w:rsid w:val="00FF2BE6"/>
    <w:rsid w:val="00FF3A48"/>
    <w:rsid w:val="00FF7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qFormat/>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qFormat/>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44284">
      <w:bodyDiv w:val="1"/>
      <w:marLeft w:val="0"/>
      <w:marRight w:val="0"/>
      <w:marTop w:val="0"/>
      <w:marBottom w:val="0"/>
      <w:divBdr>
        <w:top w:val="none" w:sz="0" w:space="0" w:color="auto"/>
        <w:left w:val="none" w:sz="0" w:space="0" w:color="auto"/>
        <w:bottom w:val="none" w:sz="0" w:space="0" w:color="auto"/>
        <w:right w:val="none" w:sz="0" w:space="0" w:color="auto"/>
      </w:divBdr>
      <w:divsChild>
        <w:div w:id="834995838">
          <w:marLeft w:val="360"/>
          <w:marRight w:val="0"/>
          <w:marTop w:val="200"/>
          <w:marBottom w:val="0"/>
          <w:divBdr>
            <w:top w:val="none" w:sz="0" w:space="0" w:color="auto"/>
            <w:left w:val="none" w:sz="0" w:space="0" w:color="auto"/>
            <w:bottom w:val="none" w:sz="0" w:space="0" w:color="auto"/>
            <w:right w:val="none" w:sz="0" w:space="0" w:color="auto"/>
          </w:divBdr>
        </w:div>
        <w:div w:id="1750149923">
          <w:marLeft w:val="1080"/>
          <w:marRight w:val="0"/>
          <w:marTop w:val="100"/>
          <w:marBottom w:val="0"/>
          <w:divBdr>
            <w:top w:val="none" w:sz="0" w:space="0" w:color="auto"/>
            <w:left w:val="none" w:sz="0" w:space="0" w:color="auto"/>
            <w:bottom w:val="none" w:sz="0" w:space="0" w:color="auto"/>
            <w:right w:val="none" w:sz="0" w:space="0" w:color="auto"/>
          </w:divBdr>
        </w:div>
        <w:div w:id="1816558931">
          <w:marLeft w:val="1080"/>
          <w:marRight w:val="0"/>
          <w:marTop w:val="100"/>
          <w:marBottom w:val="0"/>
          <w:divBdr>
            <w:top w:val="none" w:sz="0" w:space="0" w:color="auto"/>
            <w:left w:val="none" w:sz="0" w:space="0" w:color="auto"/>
            <w:bottom w:val="none" w:sz="0" w:space="0" w:color="auto"/>
            <w:right w:val="none" w:sz="0" w:space="0" w:color="auto"/>
          </w:divBdr>
        </w:div>
      </w:divsChild>
    </w:div>
    <w:div w:id="458452917">
      <w:bodyDiv w:val="1"/>
      <w:marLeft w:val="0"/>
      <w:marRight w:val="0"/>
      <w:marTop w:val="0"/>
      <w:marBottom w:val="0"/>
      <w:divBdr>
        <w:top w:val="none" w:sz="0" w:space="0" w:color="auto"/>
        <w:left w:val="none" w:sz="0" w:space="0" w:color="auto"/>
        <w:bottom w:val="none" w:sz="0" w:space="0" w:color="auto"/>
        <w:right w:val="none" w:sz="0" w:space="0" w:color="auto"/>
      </w:divBdr>
      <w:divsChild>
        <w:div w:id="1234197618">
          <w:marLeft w:val="1080"/>
          <w:marRight w:val="0"/>
          <w:marTop w:val="100"/>
          <w:marBottom w:val="0"/>
          <w:divBdr>
            <w:top w:val="none" w:sz="0" w:space="0" w:color="auto"/>
            <w:left w:val="none" w:sz="0" w:space="0" w:color="auto"/>
            <w:bottom w:val="none" w:sz="0" w:space="0" w:color="auto"/>
            <w:right w:val="none" w:sz="0" w:space="0" w:color="auto"/>
          </w:divBdr>
        </w:div>
        <w:div w:id="639379473">
          <w:marLeft w:val="1080"/>
          <w:marRight w:val="0"/>
          <w:marTop w:val="100"/>
          <w:marBottom w:val="0"/>
          <w:divBdr>
            <w:top w:val="none" w:sz="0" w:space="0" w:color="auto"/>
            <w:left w:val="none" w:sz="0" w:space="0" w:color="auto"/>
            <w:bottom w:val="none" w:sz="0" w:space="0" w:color="auto"/>
            <w:right w:val="none" w:sz="0" w:space="0" w:color="auto"/>
          </w:divBdr>
        </w:div>
      </w:divsChild>
    </w:div>
    <w:div w:id="567031109">
      <w:bodyDiv w:val="1"/>
      <w:marLeft w:val="0"/>
      <w:marRight w:val="0"/>
      <w:marTop w:val="0"/>
      <w:marBottom w:val="0"/>
      <w:divBdr>
        <w:top w:val="none" w:sz="0" w:space="0" w:color="auto"/>
        <w:left w:val="none" w:sz="0" w:space="0" w:color="auto"/>
        <w:bottom w:val="none" w:sz="0" w:space="0" w:color="auto"/>
        <w:right w:val="none" w:sz="0" w:space="0" w:color="auto"/>
      </w:divBdr>
    </w:div>
    <w:div w:id="693649983">
      <w:bodyDiv w:val="1"/>
      <w:marLeft w:val="0"/>
      <w:marRight w:val="0"/>
      <w:marTop w:val="0"/>
      <w:marBottom w:val="0"/>
      <w:divBdr>
        <w:top w:val="none" w:sz="0" w:space="0" w:color="auto"/>
        <w:left w:val="none" w:sz="0" w:space="0" w:color="auto"/>
        <w:bottom w:val="none" w:sz="0" w:space="0" w:color="auto"/>
        <w:right w:val="none" w:sz="0" w:space="0" w:color="auto"/>
      </w:divBdr>
      <w:divsChild>
        <w:div w:id="201065083">
          <w:marLeft w:val="1080"/>
          <w:marRight w:val="0"/>
          <w:marTop w:val="100"/>
          <w:marBottom w:val="0"/>
          <w:divBdr>
            <w:top w:val="none" w:sz="0" w:space="0" w:color="auto"/>
            <w:left w:val="none" w:sz="0" w:space="0" w:color="auto"/>
            <w:bottom w:val="none" w:sz="0" w:space="0" w:color="auto"/>
            <w:right w:val="none" w:sz="0" w:space="0" w:color="auto"/>
          </w:divBdr>
        </w:div>
        <w:div w:id="1252742456">
          <w:marLeft w:val="1080"/>
          <w:marRight w:val="0"/>
          <w:marTop w:val="100"/>
          <w:marBottom w:val="0"/>
          <w:divBdr>
            <w:top w:val="none" w:sz="0" w:space="0" w:color="auto"/>
            <w:left w:val="none" w:sz="0" w:space="0" w:color="auto"/>
            <w:bottom w:val="none" w:sz="0" w:space="0" w:color="auto"/>
            <w:right w:val="none" w:sz="0" w:space="0" w:color="auto"/>
          </w:divBdr>
        </w:div>
        <w:div w:id="1281448448">
          <w:marLeft w:val="1080"/>
          <w:marRight w:val="0"/>
          <w:marTop w:val="100"/>
          <w:marBottom w:val="0"/>
          <w:divBdr>
            <w:top w:val="none" w:sz="0" w:space="0" w:color="auto"/>
            <w:left w:val="none" w:sz="0" w:space="0" w:color="auto"/>
            <w:bottom w:val="none" w:sz="0" w:space="0" w:color="auto"/>
            <w:right w:val="none" w:sz="0" w:space="0" w:color="auto"/>
          </w:divBdr>
        </w:div>
        <w:div w:id="1810051070">
          <w:marLeft w:val="1080"/>
          <w:marRight w:val="0"/>
          <w:marTop w:val="100"/>
          <w:marBottom w:val="0"/>
          <w:divBdr>
            <w:top w:val="none" w:sz="0" w:space="0" w:color="auto"/>
            <w:left w:val="none" w:sz="0" w:space="0" w:color="auto"/>
            <w:bottom w:val="none" w:sz="0" w:space="0" w:color="auto"/>
            <w:right w:val="none" w:sz="0" w:space="0" w:color="auto"/>
          </w:divBdr>
        </w:div>
      </w:divsChild>
    </w:div>
    <w:div w:id="1101294394">
      <w:bodyDiv w:val="1"/>
      <w:marLeft w:val="0"/>
      <w:marRight w:val="0"/>
      <w:marTop w:val="0"/>
      <w:marBottom w:val="0"/>
      <w:divBdr>
        <w:top w:val="none" w:sz="0" w:space="0" w:color="auto"/>
        <w:left w:val="none" w:sz="0" w:space="0" w:color="auto"/>
        <w:bottom w:val="none" w:sz="0" w:space="0" w:color="auto"/>
        <w:right w:val="none" w:sz="0" w:space="0" w:color="auto"/>
      </w:divBdr>
      <w:divsChild>
        <w:div w:id="64694253">
          <w:marLeft w:val="1080"/>
          <w:marRight w:val="0"/>
          <w:marTop w:val="100"/>
          <w:marBottom w:val="0"/>
          <w:divBdr>
            <w:top w:val="none" w:sz="0" w:space="0" w:color="auto"/>
            <w:left w:val="none" w:sz="0" w:space="0" w:color="auto"/>
            <w:bottom w:val="none" w:sz="0" w:space="0" w:color="auto"/>
            <w:right w:val="none" w:sz="0" w:space="0" w:color="auto"/>
          </w:divBdr>
        </w:div>
        <w:div w:id="1757944190">
          <w:marLeft w:val="1800"/>
          <w:marRight w:val="0"/>
          <w:marTop w:val="100"/>
          <w:marBottom w:val="0"/>
          <w:divBdr>
            <w:top w:val="none" w:sz="0" w:space="0" w:color="auto"/>
            <w:left w:val="none" w:sz="0" w:space="0" w:color="auto"/>
            <w:bottom w:val="none" w:sz="0" w:space="0" w:color="auto"/>
            <w:right w:val="none" w:sz="0" w:space="0" w:color="auto"/>
          </w:divBdr>
        </w:div>
        <w:div w:id="217938705">
          <w:marLeft w:val="2520"/>
          <w:marRight w:val="0"/>
          <w:marTop w:val="100"/>
          <w:marBottom w:val="0"/>
          <w:divBdr>
            <w:top w:val="none" w:sz="0" w:space="0" w:color="auto"/>
            <w:left w:val="none" w:sz="0" w:space="0" w:color="auto"/>
            <w:bottom w:val="none" w:sz="0" w:space="0" w:color="auto"/>
            <w:right w:val="none" w:sz="0" w:space="0" w:color="auto"/>
          </w:divBdr>
        </w:div>
        <w:div w:id="1225986732">
          <w:marLeft w:val="2520"/>
          <w:marRight w:val="0"/>
          <w:marTop w:val="100"/>
          <w:marBottom w:val="0"/>
          <w:divBdr>
            <w:top w:val="none" w:sz="0" w:space="0" w:color="auto"/>
            <w:left w:val="none" w:sz="0" w:space="0" w:color="auto"/>
            <w:bottom w:val="none" w:sz="0" w:space="0" w:color="auto"/>
            <w:right w:val="none" w:sz="0" w:space="0" w:color="auto"/>
          </w:divBdr>
        </w:div>
        <w:div w:id="271059063">
          <w:marLeft w:val="1800"/>
          <w:marRight w:val="0"/>
          <w:marTop w:val="100"/>
          <w:marBottom w:val="0"/>
          <w:divBdr>
            <w:top w:val="none" w:sz="0" w:space="0" w:color="auto"/>
            <w:left w:val="none" w:sz="0" w:space="0" w:color="auto"/>
            <w:bottom w:val="none" w:sz="0" w:space="0" w:color="auto"/>
            <w:right w:val="none" w:sz="0" w:space="0" w:color="auto"/>
          </w:divBdr>
        </w:div>
        <w:div w:id="842356787">
          <w:marLeft w:val="2520"/>
          <w:marRight w:val="0"/>
          <w:marTop w:val="100"/>
          <w:marBottom w:val="0"/>
          <w:divBdr>
            <w:top w:val="none" w:sz="0" w:space="0" w:color="auto"/>
            <w:left w:val="none" w:sz="0" w:space="0" w:color="auto"/>
            <w:bottom w:val="none" w:sz="0" w:space="0" w:color="auto"/>
            <w:right w:val="none" w:sz="0" w:space="0" w:color="auto"/>
          </w:divBdr>
        </w:div>
      </w:divsChild>
    </w:div>
    <w:div w:id="1361054263">
      <w:bodyDiv w:val="1"/>
      <w:marLeft w:val="0"/>
      <w:marRight w:val="0"/>
      <w:marTop w:val="0"/>
      <w:marBottom w:val="0"/>
      <w:divBdr>
        <w:top w:val="none" w:sz="0" w:space="0" w:color="auto"/>
        <w:left w:val="none" w:sz="0" w:space="0" w:color="auto"/>
        <w:bottom w:val="none" w:sz="0" w:space="0" w:color="auto"/>
        <w:right w:val="none" w:sz="0" w:space="0" w:color="auto"/>
      </w:divBdr>
      <w:divsChild>
        <w:div w:id="1418283204">
          <w:marLeft w:val="547"/>
          <w:marRight w:val="0"/>
          <w:marTop w:val="96"/>
          <w:marBottom w:val="0"/>
          <w:divBdr>
            <w:top w:val="none" w:sz="0" w:space="0" w:color="auto"/>
            <w:left w:val="none" w:sz="0" w:space="0" w:color="auto"/>
            <w:bottom w:val="none" w:sz="0" w:space="0" w:color="auto"/>
            <w:right w:val="none" w:sz="0" w:space="0" w:color="auto"/>
          </w:divBdr>
        </w:div>
        <w:div w:id="1034423513">
          <w:marLeft w:val="1166"/>
          <w:marRight w:val="0"/>
          <w:marTop w:val="86"/>
          <w:marBottom w:val="0"/>
          <w:divBdr>
            <w:top w:val="none" w:sz="0" w:space="0" w:color="auto"/>
            <w:left w:val="none" w:sz="0" w:space="0" w:color="auto"/>
            <w:bottom w:val="none" w:sz="0" w:space="0" w:color="auto"/>
            <w:right w:val="none" w:sz="0" w:space="0" w:color="auto"/>
          </w:divBdr>
        </w:div>
        <w:div w:id="62149114">
          <w:marLeft w:val="1166"/>
          <w:marRight w:val="0"/>
          <w:marTop w:val="86"/>
          <w:marBottom w:val="0"/>
          <w:divBdr>
            <w:top w:val="none" w:sz="0" w:space="0" w:color="auto"/>
            <w:left w:val="none" w:sz="0" w:space="0" w:color="auto"/>
            <w:bottom w:val="none" w:sz="0" w:space="0" w:color="auto"/>
            <w:right w:val="none" w:sz="0" w:space="0" w:color="auto"/>
          </w:divBdr>
        </w:div>
        <w:div w:id="1388410723">
          <w:marLeft w:val="547"/>
          <w:marRight w:val="0"/>
          <w:marTop w:val="96"/>
          <w:marBottom w:val="0"/>
          <w:divBdr>
            <w:top w:val="none" w:sz="0" w:space="0" w:color="auto"/>
            <w:left w:val="none" w:sz="0" w:space="0" w:color="auto"/>
            <w:bottom w:val="none" w:sz="0" w:space="0" w:color="auto"/>
            <w:right w:val="none" w:sz="0" w:space="0" w:color="auto"/>
          </w:divBdr>
        </w:div>
        <w:div w:id="1365400331">
          <w:marLeft w:val="1166"/>
          <w:marRight w:val="0"/>
          <w:marTop w:val="86"/>
          <w:marBottom w:val="0"/>
          <w:divBdr>
            <w:top w:val="none" w:sz="0" w:space="0" w:color="auto"/>
            <w:left w:val="none" w:sz="0" w:space="0" w:color="auto"/>
            <w:bottom w:val="none" w:sz="0" w:space="0" w:color="auto"/>
            <w:right w:val="none" w:sz="0" w:space="0" w:color="auto"/>
          </w:divBdr>
        </w:div>
      </w:divsChild>
    </w:div>
    <w:div w:id="1502887813">
      <w:bodyDiv w:val="1"/>
      <w:marLeft w:val="0"/>
      <w:marRight w:val="0"/>
      <w:marTop w:val="0"/>
      <w:marBottom w:val="0"/>
      <w:divBdr>
        <w:top w:val="none" w:sz="0" w:space="0" w:color="auto"/>
        <w:left w:val="none" w:sz="0" w:space="0" w:color="auto"/>
        <w:bottom w:val="none" w:sz="0" w:space="0" w:color="auto"/>
        <w:right w:val="none" w:sz="0" w:space="0" w:color="auto"/>
      </w:divBdr>
      <w:divsChild>
        <w:div w:id="425417883">
          <w:marLeft w:val="360"/>
          <w:marRight w:val="0"/>
          <w:marTop w:val="200"/>
          <w:marBottom w:val="0"/>
          <w:divBdr>
            <w:top w:val="none" w:sz="0" w:space="0" w:color="auto"/>
            <w:left w:val="none" w:sz="0" w:space="0" w:color="auto"/>
            <w:bottom w:val="none" w:sz="0" w:space="0" w:color="auto"/>
            <w:right w:val="none" w:sz="0" w:space="0" w:color="auto"/>
          </w:divBdr>
        </w:div>
      </w:divsChild>
    </w:div>
    <w:div w:id="1538931894">
      <w:bodyDiv w:val="1"/>
      <w:marLeft w:val="0"/>
      <w:marRight w:val="0"/>
      <w:marTop w:val="0"/>
      <w:marBottom w:val="0"/>
      <w:divBdr>
        <w:top w:val="none" w:sz="0" w:space="0" w:color="auto"/>
        <w:left w:val="none" w:sz="0" w:space="0" w:color="auto"/>
        <w:bottom w:val="none" w:sz="0" w:space="0" w:color="auto"/>
        <w:right w:val="none" w:sz="0" w:space="0" w:color="auto"/>
      </w:divBdr>
    </w:div>
    <w:div w:id="1568304447">
      <w:bodyDiv w:val="1"/>
      <w:marLeft w:val="0"/>
      <w:marRight w:val="0"/>
      <w:marTop w:val="0"/>
      <w:marBottom w:val="0"/>
      <w:divBdr>
        <w:top w:val="none" w:sz="0" w:space="0" w:color="auto"/>
        <w:left w:val="none" w:sz="0" w:space="0" w:color="auto"/>
        <w:bottom w:val="none" w:sz="0" w:space="0" w:color="auto"/>
        <w:right w:val="none" w:sz="0" w:space="0" w:color="auto"/>
      </w:divBdr>
      <w:divsChild>
        <w:div w:id="985282390">
          <w:marLeft w:val="1080"/>
          <w:marRight w:val="0"/>
          <w:marTop w:val="100"/>
          <w:marBottom w:val="0"/>
          <w:divBdr>
            <w:top w:val="none" w:sz="0" w:space="0" w:color="auto"/>
            <w:left w:val="none" w:sz="0" w:space="0" w:color="auto"/>
            <w:bottom w:val="none" w:sz="0" w:space="0" w:color="auto"/>
            <w:right w:val="none" w:sz="0" w:space="0" w:color="auto"/>
          </w:divBdr>
        </w:div>
        <w:div w:id="195580497">
          <w:marLeft w:val="1800"/>
          <w:marRight w:val="0"/>
          <w:marTop w:val="100"/>
          <w:marBottom w:val="0"/>
          <w:divBdr>
            <w:top w:val="none" w:sz="0" w:space="0" w:color="auto"/>
            <w:left w:val="none" w:sz="0" w:space="0" w:color="auto"/>
            <w:bottom w:val="none" w:sz="0" w:space="0" w:color="auto"/>
            <w:right w:val="none" w:sz="0" w:space="0" w:color="auto"/>
          </w:divBdr>
        </w:div>
        <w:div w:id="54788535">
          <w:marLeft w:val="1800"/>
          <w:marRight w:val="0"/>
          <w:marTop w:val="100"/>
          <w:marBottom w:val="0"/>
          <w:divBdr>
            <w:top w:val="none" w:sz="0" w:space="0" w:color="auto"/>
            <w:left w:val="none" w:sz="0" w:space="0" w:color="auto"/>
            <w:bottom w:val="none" w:sz="0" w:space="0" w:color="auto"/>
            <w:right w:val="none" w:sz="0" w:space="0" w:color="auto"/>
          </w:divBdr>
        </w:div>
      </w:divsChild>
    </w:div>
    <w:div w:id="1611161851">
      <w:bodyDiv w:val="1"/>
      <w:marLeft w:val="0"/>
      <w:marRight w:val="0"/>
      <w:marTop w:val="0"/>
      <w:marBottom w:val="0"/>
      <w:divBdr>
        <w:top w:val="none" w:sz="0" w:space="0" w:color="auto"/>
        <w:left w:val="none" w:sz="0" w:space="0" w:color="auto"/>
        <w:bottom w:val="none" w:sz="0" w:space="0" w:color="auto"/>
        <w:right w:val="none" w:sz="0" w:space="0" w:color="auto"/>
      </w:divBdr>
      <w:divsChild>
        <w:div w:id="741488786">
          <w:marLeft w:val="547"/>
          <w:marRight w:val="0"/>
          <w:marTop w:val="120"/>
          <w:marBottom w:val="0"/>
          <w:divBdr>
            <w:top w:val="none" w:sz="0" w:space="0" w:color="auto"/>
            <w:left w:val="none" w:sz="0" w:space="0" w:color="auto"/>
            <w:bottom w:val="none" w:sz="0" w:space="0" w:color="auto"/>
            <w:right w:val="none" w:sz="0" w:space="0" w:color="auto"/>
          </w:divBdr>
        </w:div>
        <w:div w:id="1493914886">
          <w:marLeft w:val="1166"/>
          <w:marRight w:val="0"/>
          <w:marTop w:val="106"/>
          <w:marBottom w:val="0"/>
          <w:divBdr>
            <w:top w:val="none" w:sz="0" w:space="0" w:color="auto"/>
            <w:left w:val="none" w:sz="0" w:space="0" w:color="auto"/>
            <w:bottom w:val="none" w:sz="0" w:space="0" w:color="auto"/>
            <w:right w:val="none" w:sz="0" w:space="0" w:color="auto"/>
          </w:divBdr>
        </w:div>
        <w:div w:id="1563053974">
          <w:marLeft w:val="1800"/>
          <w:marRight w:val="0"/>
          <w:marTop w:val="91"/>
          <w:marBottom w:val="0"/>
          <w:divBdr>
            <w:top w:val="none" w:sz="0" w:space="0" w:color="auto"/>
            <w:left w:val="none" w:sz="0" w:space="0" w:color="auto"/>
            <w:bottom w:val="none" w:sz="0" w:space="0" w:color="auto"/>
            <w:right w:val="none" w:sz="0" w:space="0" w:color="auto"/>
          </w:divBdr>
        </w:div>
        <w:div w:id="584000284">
          <w:marLeft w:val="1800"/>
          <w:marRight w:val="0"/>
          <w:marTop w:val="91"/>
          <w:marBottom w:val="0"/>
          <w:divBdr>
            <w:top w:val="none" w:sz="0" w:space="0" w:color="auto"/>
            <w:left w:val="none" w:sz="0" w:space="0" w:color="auto"/>
            <w:bottom w:val="none" w:sz="0" w:space="0" w:color="auto"/>
            <w:right w:val="none" w:sz="0" w:space="0" w:color="auto"/>
          </w:divBdr>
        </w:div>
        <w:div w:id="835727581">
          <w:marLeft w:val="2520"/>
          <w:marRight w:val="0"/>
          <w:marTop w:val="77"/>
          <w:marBottom w:val="0"/>
          <w:divBdr>
            <w:top w:val="none" w:sz="0" w:space="0" w:color="auto"/>
            <w:left w:val="none" w:sz="0" w:space="0" w:color="auto"/>
            <w:bottom w:val="none" w:sz="0" w:space="0" w:color="auto"/>
            <w:right w:val="none" w:sz="0" w:space="0" w:color="auto"/>
          </w:divBdr>
        </w:div>
        <w:div w:id="2073582753">
          <w:marLeft w:val="3240"/>
          <w:marRight w:val="0"/>
          <w:marTop w:val="77"/>
          <w:marBottom w:val="0"/>
          <w:divBdr>
            <w:top w:val="none" w:sz="0" w:space="0" w:color="auto"/>
            <w:left w:val="none" w:sz="0" w:space="0" w:color="auto"/>
            <w:bottom w:val="none" w:sz="0" w:space="0" w:color="auto"/>
            <w:right w:val="none" w:sz="0" w:space="0" w:color="auto"/>
          </w:divBdr>
        </w:div>
        <w:div w:id="1812019775">
          <w:marLeft w:val="2520"/>
          <w:marRight w:val="0"/>
          <w:marTop w:val="77"/>
          <w:marBottom w:val="0"/>
          <w:divBdr>
            <w:top w:val="none" w:sz="0" w:space="0" w:color="auto"/>
            <w:left w:val="none" w:sz="0" w:space="0" w:color="auto"/>
            <w:bottom w:val="none" w:sz="0" w:space="0" w:color="auto"/>
            <w:right w:val="none" w:sz="0" w:space="0" w:color="auto"/>
          </w:divBdr>
        </w:div>
        <w:div w:id="1318729214">
          <w:marLeft w:val="2520"/>
          <w:marRight w:val="0"/>
          <w:marTop w:val="77"/>
          <w:marBottom w:val="0"/>
          <w:divBdr>
            <w:top w:val="none" w:sz="0" w:space="0" w:color="auto"/>
            <w:left w:val="none" w:sz="0" w:space="0" w:color="auto"/>
            <w:bottom w:val="none" w:sz="0" w:space="0" w:color="auto"/>
            <w:right w:val="none" w:sz="0" w:space="0" w:color="auto"/>
          </w:divBdr>
        </w:div>
        <w:div w:id="1447428342">
          <w:marLeft w:val="2520"/>
          <w:marRight w:val="0"/>
          <w:marTop w:val="77"/>
          <w:marBottom w:val="0"/>
          <w:divBdr>
            <w:top w:val="none" w:sz="0" w:space="0" w:color="auto"/>
            <w:left w:val="none" w:sz="0" w:space="0" w:color="auto"/>
            <w:bottom w:val="none" w:sz="0" w:space="0" w:color="auto"/>
            <w:right w:val="none" w:sz="0" w:space="0" w:color="auto"/>
          </w:divBdr>
        </w:div>
        <w:div w:id="103549111">
          <w:marLeft w:val="2520"/>
          <w:marRight w:val="0"/>
          <w:marTop w:val="77"/>
          <w:marBottom w:val="0"/>
          <w:divBdr>
            <w:top w:val="none" w:sz="0" w:space="0" w:color="auto"/>
            <w:left w:val="none" w:sz="0" w:space="0" w:color="auto"/>
            <w:bottom w:val="none" w:sz="0" w:space="0" w:color="auto"/>
            <w:right w:val="none" w:sz="0" w:space="0" w:color="auto"/>
          </w:divBdr>
        </w:div>
        <w:div w:id="299461292">
          <w:marLeft w:val="1166"/>
          <w:marRight w:val="0"/>
          <w:marTop w:val="106"/>
          <w:marBottom w:val="0"/>
          <w:divBdr>
            <w:top w:val="none" w:sz="0" w:space="0" w:color="auto"/>
            <w:left w:val="none" w:sz="0" w:space="0" w:color="auto"/>
            <w:bottom w:val="none" w:sz="0" w:space="0" w:color="auto"/>
            <w:right w:val="none" w:sz="0" w:space="0" w:color="auto"/>
          </w:divBdr>
        </w:div>
      </w:divsChild>
    </w:div>
    <w:div w:id="1784617503">
      <w:bodyDiv w:val="1"/>
      <w:marLeft w:val="0"/>
      <w:marRight w:val="0"/>
      <w:marTop w:val="0"/>
      <w:marBottom w:val="0"/>
      <w:divBdr>
        <w:top w:val="none" w:sz="0" w:space="0" w:color="auto"/>
        <w:left w:val="none" w:sz="0" w:space="0" w:color="auto"/>
        <w:bottom w:val="none" w:sz="0" w:space="0" w:color="auto"/>
        <w:right w:val="none" w:sz="0" w:space="0" w:color="auto"/>
      </w:divBdr>
      <w:divsChild>
        <w:div w:id="29498942">
          <w:marLeft w:val="1166"/>
          <w:marRight w:val="0"/>
          <w:marTop w:val="106"/>
          <w:marBottom w:val="0"/>
          <w:divBdr>
            <w:top w:val="none" w:sz="0" w:space="0" w:color="auto"/>
            <w:left w:val="none" w:sz="0" w:space="0" w:color="auto"/>
            <w:bottom w:val="none" w:sz="0" w:space="0" w:color="auto"/>
            <w:right w:val="none" w:sz="0" w:space="0" w:color="auto"/>
          </w:divBdr>
        </w:div>
        <w:div w:id="1811897480">
          <w:marLeft w:val="1800"/>
          <w:marRight w:val="0"/>
          <w:marTop w:val="82"/>
          <w:marBottom w:val="0"/>
          <w:divBdr>
            <w:top w:val="none" w:sz="0" w:space="0" w:color="auto"/>
            <w:left w:val="none" w:sz="0" w:space="0" w:color="auto"/>
            <w:bottom w:val="none" w:sz="0" w:space="0" w:color="auto"/>
            <w:right w:val="none" w:sz="0" w:space="0" w:color="auto"/>
          </w:divBdr>
        </w:div>
        <w:div w:id="778450726">
          <w:marLeft w:val="1800"/>
          <w:marRight w:val="0"/>
          <w:marTop w:val="82"/>
          <w:marBottom w:val="0"/>
          <w:divBdr>
            <w:top w:val="none" w:sz="0" w:space="0" w:color="auto"/>
            <w:left w:val="none" w:sz="0" w:space="0" w:color="auto"/>
            <w:bottom w:val="none" w:sz="0" w:space="0" w:color="auto"/>
            <w:right w:val="none" w:sz="0" w:space="0" w:color="auto"/>
          </w:divBdr>
        </w:div>
        <w:div w:id="112402727">
          <w:marLeft w:val="1800"/>
          <w:marRight w:val="0"/>
          <w:marTop w:val="82"/>
          <w:marBottom w:val="0"/>
          <w:divBdr>
            <w:top w:val="none" w:sz="0" w:space="0" w:color="auto"/>
            <w:left w:val="none" w:sz="0" w:space="0" w:color="auto"/>
            <w:bottom w:val="none" w:sz="0" w:space="0" w:color="auto"/>
            <w:right w:val="none" w:sz="0" w:space="0" w:color="auto"/>
          </w:divBdr>
        </w:div>
      </w:divsChild>
    </w:div>
    <w:div w:id="1905024384">
      <w:bodyDiv w:val="1"/>
      <w:marLeft w:val="0"/>
      <w:marRight w:val="0"/>
      <w:marTop w:val="0"/>
      <w:marBottom w:val="0"/>
      <w:divBdr>
        <w:top w:val="none" w:sz="0" w:space="0" w:color="auto"/>
        <w:left w:val="none" w:sz="0" w:space="0" w:color="auto"/>
        <w:bottom w:val="none" w:sz="0" w:space="0" w:color="auto"/>
        <w:right w:val="none" w:sz="0" w:space="0" w:color="auto"/>
      </w:divBdr>
      <w:divsChild>
        <w:div w:id="1099985479">
          <w:marLeft w:val="360"/>
          <w:marRight w:val="0"/>
          <w:marTop w:val="200"/>
          <w:marBottom w:val="0"/>
          <w:divBdr>
            <w:top w:val="none" w:sz="0" w:space="0" w:color="auto"/>
            <w:left w:val="none" w:sz="0" w:space="0" w:color="auto"/>
            <w:bottom w:val="none" w:sz="0" w:space="0" w:color="auto"/>
            <w:right w:val="none" w:sz="0" w:space="0" w:color="auto"/>
          </w:divBdr>
        </w:div>
        <w:div w:id="1247765006">
          <w:marLeft w:val="1080"/>
          <w:marRight w:val="0"/>
          <w:marTop w:val="100"/>
          <w:marBottom w:val="0"/>
          <w:divBdr>
            <w:top w:val="none" w:sz="0" w:space="0" w:color="auto"/>
            <w:left w:val="none" w:sz="0" w:space="0" w:color="auto"/>
            <w:bottom w:val="none" w:sz="0" w:space="0" w:color="auto"/>
            <w:right w:val="none" w:sz="0" w:space="0" w:color="auto"/>
          </w:divBdr>
        </w:div>
        <w:div w:id="2110157626">
          <w:marLeft w:val="360"/>
          <w:marRight w:val="0"/>
          <w:marTop w:val="200"/>
          <w:marBottom w:val="0"/>
          <w:divBdr>
            <w:top w:val="none" w:sz="0" w:space="0" w:color="auto"/>
            <w:left w:val="none" w:sz="0" w:space="0" w:color="auto"/>
            <w:bottom w:val="none" w:sz="0" w:space="0" w:color="auto"/>
            <w:right w:val="none" w:sz="0" w:space="0" w:color="auto"/>
          </w:divBdr>
        </w:div>
        <w:div w:id="156664273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48C1B-1A49-434E-8996-6EA511307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963</Words>
  <Characters>5492</Characters>
  <Application>Microsoft Office Word</Application>
  <DocSecurity>0</DocSecurity>
  <Lines>45</Lines>
  <Paragraphs>12</Paragraphs>
  <ScaleCrop>false</ScaleCrop>
  <Company>CATT</Company>
  <LinksUpToDate>false</LinksUpToDate>
  <CharactersWithSpaces>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CATT_RAN4#100e</cp:lastModifiedBy>
  <cp:revision>345</cp:revision>
  <dcterms:created xsi:type="dcterms:W3CDTF">2021-05-07T08:34:00Z</dcterms:created>
  <dcterms:modified xsi:type="dcterms:W3CDTF">2021-08-05T19:58:00Z</dcterms:modified>
</cp:coreProperties>
</file>